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4.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5.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drawings/drawing6.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drawings/drawing7.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8.xml" ContentType="application/vnd.openxmlformats-officedocument.drawingml.chartshapes+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drawings/drawing9.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drawings/drawing10.xml" ContentType="application/vnd.openxmlformats-officedocument.drawingml.chartshapes+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drawings/drawing11.xml" ContentType="application/vnd.openxmlformats-officedocument.drawingml.chartshapes+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drawings/drawing12.xml" ContentType="application/vnd.openxmlformats-officedocument.drawingml.chartshapes+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drawings/drawing13.xml" ContentType="application/vnd.openxmlformats-officedocument.drawingml.chartshapes+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drawings/drawing14.xml" ContentType="application/vnd.openxmlformats-officedocument.drawingml.chartshapes+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drawings/drawing15.xml" ContentType="application/vnd.openxmlformats-officedocument.drawingml.chartshapes+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drawings/drawing16.xml" ContentType="application/vnd.openxmlformats-officedocument.drawingml.chartshapes+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drawings/drawing17.xml" ContentType="application/vnd.openxmlformats-officedocument.drawingml.chartshapes+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drawings/drawing18.xml" ContentType="application/vnd.openxmlformats-officedocument.drawingml.chartshap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eastAsiaTheme="minorHAnsi"/>
          <w:color w:val="4472C4" w:themeColor="accent1"/>
          <w:kern w:val="2"/>
          <w14:ligatures w14:val="standardContextual"/>
        </w:rPr>
        <w:id w:val="12037351"/>
        <w:docPartObj>
          <w:docPartGallery w:val="Cover Pages"/>
          <w:docPartUnique/>
        </w:docPartObj>
      </w:sdtPr>
      <w:sdtEndPr>
        <w:rPr>
          <w:rFonts w:ascii="Times New Roman" w:hAnsi="Times New Roman" w:cs="Times New Roman"/>
          <w:color w:val="auto"/>
          <w:sz w:val="24"/>
          <w:szCs w:val="24"/>
        </w:rPr>
      </w:sdtEndPr>
      <w:sdtContent>
        <w:p w14:paraId="284332B8" w14:textId="44761049" w:rsidR="008C47FD" w:rsidRDefault="008C47FD">
          <w:pPr>
            <w:pStyle w:val="NoSpacing"/>
            <w:spacing w:before="1540" w:after="240"/>
            <w:jc w:val="center"/>
            <w:rPr>
              <w:color w:val="4472C4" w:themeColor="accent1"/>
            </w:rPr>
          </w:pPr>
          <w:r>
            <w:rPr>
              <w:noProof/>
              <w:color w:val="4472C4" w:themeColor="accent1"/>
            </w:rPr>
            <w:drawing>
              <wp:inline distT="0" distB="0" distL="0" distR="0" wp14:anchorId="6522C567" wp14:editId="01FBF529">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FCDE18615EF84309BBB10EFB59390747"/>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14:paraId="34FD90EA" w14:textId="13E9072E" w:rsidR="008C47FD" w:rsidRDefault="00D944C5">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Groundwater re</w:t>
              </w:r>
              <w:r w:rsidR="00CA00F5">
                <w:rPr>
                  <w:rFonts w:asciiTheme="majorHAnsi" w:eastAsiaTheme="majorEastAsia" w:hAnsiTheme="majorHAnsi" w:cstheme="majorBidi"/>
                  <w:caps/>
                  <w:color w:val="4472C4" w:themeColor="accent1"/>
                  <w:sz w:val="72"/>
                  <w:szCs w:val="72"/>
                </w:rPr>
                <w:t>source</w:t>
              </w:r>
              <w:r>
                <w:rPr>
                  <w:rFonts w:asciiTheme="majorHAnsi" w:eastAsiaTheme="majorEastAsia" w:hAnsiTheme="majorHAnsi" w:cstheme="majorBidi"/>
                  <w:caps/>
                  <w:color w:val="4472C4" w:themeColor="accent1"/>
                  <w:sz w:val="72"/>
                  <w:szCs w:val="72"/>
                </w:rPr>
                <w:t xml:space="preserve"> </w:t>
              </w:r>
              <w:r w:rsidR="00CA00F5">
                <w:rPr>
                  <w:rFonts w:asciiTheme="majorHAnsi" w:eastAsiaTheme="majorEastAsia" w:hAnsiTheme="majorHAnsi" w:cstheme="majorBidi"/>
                  <w:caps/>
                  <w:color w:val="4472C4" w:themeColor="accent1"/>
                  <w:sz w:val="72"/>
                  <w:szCs w:val="72"/>
                </w:rPr>
                <w:t xml:space="preserve">quality </w:t>
              </w:r>
              <w:r w:rsidR="00595783">
                <w:rPr>
                  <w:rFonts w:asciiTheme="majorHAnsi" w:eastAsiaTheme="majorEastAsia" w:hAnsiTheme="majorHAnsi" w:cstheme="majorBidi"/>
                  <w:caps/>
                  <w:color w:val="4472C4" w:themeColor="accent1"/>
                  <w:sz w:val="72"/>
                  <w:szCs w:val="72"/>
                </w:rPr>
                <w:t xml:space="preserve">objectives </w:t>
              </w:r>
              <w:r>
                <w:rPr>
                  <w:rFonts w:asciiTheme="majorHAnsi" w:eastAsiaTheme="majorEastAsia" w:hAnsiTheme="majorHAnsi" w:cstheme="majorBidi"/>
                  <w:caps/>
                  <w:color w:val="4472C4" w:themeColor="accent1"/>
                  <w:sz w:val="72"/>
                  <w:szCs w:val="72"/>
                </w:rPr>
                <w:t>determination</w:t>
              </w:r>
            </w:p>
          </w:sdtContent>
        </w:sdt>
        <w:sdt>
          <w:sdtPr>
            <w:rPr>
              <w:color w:val="4472C4" w:themeColor="accent1"/>
              <w:sz w:val="28"/>
              <w:szCs w:val="28"/>
            </w:rPr>
            <w:alias w:val="Subtitle"/>
            <w:tag w:val=""/>
            <w:id w:val="328029620"/>
            <w:placeholder>
              <w:docPart w:val="349BE2C0D5874E56B94176022A522797"/>
            </w:placeholder>
            <w:dataBinding w:prefixMappings="xmlns:ns0='http://purl.org/dc/elements/1.1/' xmlns:ns1='http://schemas.openxmlformats.org/package/2006/metadata/core-properties' " w:xpath="/ns1:coreProperties[1]/ns0:subject[1]" w:storeItemID="{6C3C8BC8-F283-45AE-878A-BAB7291924A1}"/>
            <w:text/>
          </w:sdtPr>
          <w:sdtContent>
            <w:p w14:paraId="7EAD3333" w14:textId="56B2B445" w:rsidR="008C47FD" w:rsidRDefault="008C47FD">
              <w:pPr>
                <w:pStyle w:val="NoSpacing"/>
                <w:jc w:val="center"/>
                <w:rPr>
                  <w:color w:val="4472C4" w:themeColor="accent1"/>
                  <w:sz w:val="28"/>
                  <w:szCs w:val="28"/>
                </w:rPr>
              </w:pPr>
              <w:r>
                <w:rPr>
                  <w:color w:val="4472C4" w:themeColor="accent1"/>
                  <w:sz w:val="28"/>
                  <w:szCs w:val="28"/>
                </w:rPr>
                <w:t>Training manual</w:t>
              </w:r>
            </w:p>
          </w:sdtContent>
        </w:sdt>
        <w:p w14:paraId="559235B2" w14:textId="77777777" w:rsidR="008C47FD" w:rsidRDefault="008C47FD">
          <w:pPr>
            <w:pStyle w:val="NoSpacing"/>
            <w:spacing w:before="480"/>
            <w:jc w:val="center"/>
            <w:rPr>
              <w:color w:val="4472C4" w:themeColor="accent1"/>
            </w:rPr>
          </w:pPr>
          <w:r>
            <w:rPr>
              <w:noProof/>
              <w:color w:val="4472C4" w:themeColor="accent1"/>
            </w:rPr>
            <mc:AlternateContent>
              <mc:Choice Requires="wps">
                <w:drawing>
                  <wp:anchor distT="0" distB="0" distL="114300" distR="114300" simplePos="0" relativeHeight="251658240" behindDoc="0" locked="0" layoutInCell="1" allowOverlap="1" wp14:anchorId="39F8D939" wp14:editId="1AB22372">
                    <wp:simplePos x="0" y="0"/>
                    <wp:positionH relativeFrom="margin">
                      <wp:align>center</wp:align>
                    </wp:positionH>
                    <mc:AlternateContent>
                      <mc:Choice Requires="wp14">
                        <wp:positionV relativeFrom="page">
                          <wp14:pctPosVOffset>85000</wp14:pctPosVOffset>
                        </wp:positionV>
                      </mc:Choice>
                      <mc:Fallback>
                        <wp:positionV relativeFrom="page">
                          <wp:posOffset>8549640</wp:posOffset>
                        </wp:positionV>
                      </mc:Fallback>
                    </mc:AlternateContent>
                    <wp:extent cx="6553200" cy="557784"/>
                    <wp:effectExtent l="0" t="0" r="0" b="12700"/>
                    <wp:wrapNone/>
                    <wp:docPr id="142" name="Text Box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4472C4" w:themeColor="accent1"/>
                                    <w:sz w:val="28"/>
                                    <w:szCs w:val="28"/>
                                  </w:rPr>
                                  <w:alias w:val="Date"/>
                                  <w:tag w:val=""/>
                                  <w:id w:val="197127006"/>
                                  <w:dataBinding w:prefixMappings="xmlns:ns0='http://schemas.microsoft.com/office/2006/coverPageProps' " w:xpath="/ns0:CoverPageProperties[1]/ns0:PublishDate[1]" w:storeItemID="{55AF091B-3C7A-41E3-B477-F2FDAA23CFDA}"/>
                                  <w:date w:fullDate="2023-03-31T00:00:00Z">
                                    <w:dateFormat w:val="MMMM d, yyyy"/>
                                    <w:lid w:val="en-US"/>
                                    <w:storeMappedDataAs w:val="dateTime"/>
                                    <w:calendar w:val="gregorian"/>
                                  </w:date>
                                </w:sdtPr>
                                <w:sdtContent>
                                  <w:p w14:paraId="2DA81D31" w14:textId="79C7AC6A" w:rsidR="008C47FD" w:rsidRDefault="00ED27D2">
                                    <w:pPr>
                                      <w:pStyle w:val="NoSpacing"/>
                                      <w:spacing w:after="40"/>
                                      <w:jc w:val="center"/>
                                      <w:rPr>
                                        <w:caps/>
                                        <w:color w:val="4472C4" w:themeColor="accent1"/>
                                        <w:sz w:val="28"/>
                                        <w:szCs w:val="28"/>
                                      </w:rPr>
                                    </w:pPr>
                                    <w:r>
                                      <w:rPr>
                                        <w:caps/>
                                        <w:color w:val="4472C4" w:themeColor="accent1"/>
                                        <w:sz w:val="28"/>
                                        <w:szCs w:val="28"/>
                                      </w:rPr>
                                      <w:t>March 31, 2023</w:t>
                                    </w:r>
                                  </w:p>
                                </w:sdtContent>
                              </w:sdt>
                              <w:p w14:paraId="25749D1F" w14:textId="1514526F" w:rsidR="008C47FD" w:rsidRDefault="00000000">
                                <w:pPr>
                                  <w:pStyle w:val="NoSpacing"/>
                                  <w:jc w:val="center"/>
                                  <w:rPr>
                                    <w:color w:val="4472C4" w:themeColor="accent1"/>
                                  </w:rPr>
                                </w:pPr>
                                <w:sdt>
                                  <w:sdtPr>
                                    <w:rPr>
                                      <w:caps/>
                                      <w:color w:val="4472C4" w:themeColor="accent1"/>
                                    </w:rPr>
                                    <w:alias w:val="Company"/>
                                    <w:tag w:val=""/>
                                    <w:id w:val="1390145197"/>
                                    <w:showingPlcHdr/>
                                    <w:dataBinding w:prefixMappings="xmlns:ns0='http://schemas.openxmlformats.org/officeDocument/2006/extended-properties' " w:xpath="/ns0:Properties[1]/ns0:Company[1]" w:storeItemID="{6668398D-A668-4E3E-A5EB-62B293D839F1}"/>
                                    <w:text/>
                                  </w:sdtPr>
                                  <w:sdtContent>
                                    <w:r w:rsidR="008C47FD">
                                      <w:rPr>
                                        <w:caps/>
                                        <w:color w:val="4472C4" w:themeColor="accent1"/>
                                      </w:rPr>
                                      <w:t xml:space="preserve">     </w:t>
                                    </w:r>
                                  </w:sdtContent>
                                </w:sdt>
                              </w:p>
                              <w:p w14:paraId="05BC6A35" w14:textId="0B5188C0" w:rsidR="008C47FD" w:rsidRDefault="00000000">
                                <w:pPr>
                                  <w:pStyle w:val="NoSpacing"/>
                                  <w:jc w:val="center"/>
                                  <w:rPr>
                                    <w:color w:val="4472C4" w:themeColor="accent1"/>
                                  </w:rPr>
                                </w:pPr>
                                <w:sdt>
                                  <w:sdtPr>
                                    <w:rPr>
                                      <w:color w:val="4472C4" w:themeColor="accent1"/>
                                    </w:rPr>
                                    <w:alias w:val="Address"/>
                                    <w:tag w:val=""/>
                                    <w:id w:val="-726379553"/>
                                    <w:showingPlcHdr/>
                                    <w:dataBinding w:prefixMappings="xmlns:ns0='http://schemas.microsoft.com/office/2006/coverPageProps' " w:xpath="/ns0:CoverPageProperties[1]/ns0:CompanyAddress[1]" w:storeItemID="{55AF091B-3C7A-41E3-B477-F2FDAA23CFDA}"/>
                                    <w:text/>
                                  </w:sdtPr>
                                  <w:sdtContent>
                                    <w:r w:rsidR="008C47FD">
                                      <w:rPr>
                                        <w:color w:val="4472C4" w:themeColor="accent1"/>
                                      </w:rPr>
                                      <w:t xml:space="preserve">     </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39F8D939" id="_x0000_t202" coordsize="21600,21600" o:spt="202" path="m,l,21600r21600,l21600,xe">
                    <v:stroke joinstyle="miter"/>
                    <v:path gradientshapeok="t" o:connecttype="rect"/>
                  </v:shapetype>
                  <v:shape id="Text Box 142" o:spid="_x0000_s1026" type="#_x0000_t202" style="position:absolute;left:0;text-align:left;margin-left:0;margin-top:0;width:516pt;height:43.9pt;z-index:251658240;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" filled="f" stroked="f" strokeweight=".5pt">
                    <v:textbox style="mso-fit-shape-to-text:t" inset="0,0,0,0">
                      <w:txbxContent>
                        <w:sdt>
                          <w:sdtPr>
                            <w:rPr>
                              <w:caps/>
                              <w:color w:val="4472C4" w:themeColor="accent1"/>
                              <w:sz w:val="28"/>
                              <w:szCs w:val="28"/>
                            </w:rPr>
                            <w:alias w:val="Date"/>
                            <w:tag w:val=""/>
                            <w:id w:val="197127006"/>
                            <w:dataBinding w:prefixMappings="xmlns:ns0='http://schemas.microsoft.com/office/2006/coverPageProps' " w:xpath="/ns0:CoverPageProperties[1]/ns0:PublishDate[1]" w:storeItemID="{55AF091B-3C7A-41E3-B477-F2FDAA23CFDA}"/>
                            <w:date w:fullDate="2023-03-31T00:00:00Z">
                              <w:dateFormat w:val="MMMM d, yyyy"/>
                              <w:lid w:val="en-US"/>
                              <w:storeMappedDataAs w:val="dateTime"/>
                              <w:calendar w:val="gregorian"/>
                            </w:date>
                          </w:sdtPr>
                          <w:sdtContent>
                            <w:p w14:paraId="2DA81D31" w14:textId="79C7AC6A" w:rsidR="008C47FD" w:rsidRDefault="00ED27D2">
                              <w:pPr>
                                <w:pStyle w:val="NoSpacing"/>
                                <w:spacing w:after="40"/>
                                <w:jc w:val="center"/>
                                <w:rPr>
                                  <w:caps/>
                                  <w:color w:val="4472C4" w:themeColor="accent1"/>
                                  <w:sz w:val="28"/>
                                  <w:szCs w:val="28"/>
                                </w:rPr>
                              </w:pPr>
                              <w:r>
                                <w:rPr>
                                  <w:caps/>
                                  <w:color w:val="4472C4" w:themeColor="accent1"/>
                                  <w:sz w:val="28"/>
                                  <w:szCs w:val="28"/>
                                </w:rPr>
                                <w:t>March 31, 2023</w:t>
                              </w:r>
                            </w:p>
                          </w:sdtContent>
                        </w:sdt>
                        <w:p w14:paraId="25749D1F" w14:textId="1514526F" w:rsidR="008C47FD" w:rsidRDefault="00000000">
                          <w:pPr>
                            <w:pStyle w:val="NoSpacing"/>
                            <w:jc w:val="center"/>
                            <w:rPr>
                              <w:color w:val="4472C4" w:themeColor="accent1"/>
                            </w:rPr>
                          </w:pPr>
                          <w:sdt>
                            <w:sdtPr>
                              <w:rPr>
                                <w:caps/>
                                <w:color w:val="4472C4" w:themeColor="accent1"/>
                              </w:rPr>
                              <w:alias w:val="Company"/>
                              <w:tag w:val=""/>
                              <w:id w:val="1390145197"/>
                              <w:showingPlcHdr/>
                              <w:dataBinding w:prefixMappings="xmlns:ns0='http://schemas.openxmlformats.org/officeDocument/2006/extended-properties' " w:xpath="/ns0:Properties[1]/ns0:Company[1]" w:storeItemID="{6668398D-A668-4E3E-A5EB-62B293D839F1}"/>
                              <w:text/>
                            </w:sdtPr>
                            <w:sdtContent>
                              <w:r w:rsidR="008C47FD">
                                <w:rPr>
                                  <w:caps/>
                                  <w:color w:val="4472C4" w:themeColor="accent1"/>
                                </w:rPr>
                                <w:t xml:space="preserve">     </w:t>
                              </w:r>
                            </w:sdtContent>
                          </w:sdt>
                        </w:p>
                        <w:p w14:paraId="05BC6A35" w14:textId="0B5188C0" w:rsidR="008C47FD" w:rsidRDefault="00000000">
                          <w:pPr>
                            <w:pStyle w:val="NoSpacing"/>
                            <w:jc w:val="center"/>
                            <w:rPr>
                              <w:color w:val="4472C4" w:themeColor="accent1"/>
                            </w:rPr>
                          </w:pPr>
                          <w:sdt>
                            <w:sdtPr>
                              <w:rPr>
                                <w:color w:val="4472C4" w:themeColor="accent1"/>
                              </w:rPr>
                              <w:alias w:val="Address"/>
                              <w:tag w:val=""/>
                              <w:id w:val="-726379553"/>
                              <w:showingPlcHdr/>
                              <w:dataBinding w:prefixMappings="xmlns:ns0='http://schemas.microsoft.com/office/2006/coverPageProps' " w:xpath="/ns0:CoverPageProperties[1]/ns0:CompanyAddress[1]" w:storeItemID="{55AF091B-3C7A-41E3-B477-F2FDAA23CFDA}"/>
                              <w:text/>
                            </w:sdtPr>
                            <w:sdtContent>
                              <w:r w:rsidR="008C47FD">
                                <w:rPr>
                                  <w:color w:val="4472C4" w:themeColor="accent1"/>
                                </w:rPr>
                                <w:t xml:space="preserve">     </w:t>
                              </w:r>
                            </w:sdtContent>
                          </w:sdt>
                        </w:p>
                      </w:txbxContent>
                    </v:textbox>
                    <w10:wrap anchorx="margin" anchory="page"/>
                  </v:shape>
                </w:pict>
              </mc:Fallback>
            </mc:AlternateContent>
          </w:r>
          <w:r>
            <w:rPr>
              <w:noProof/>
              <w:color w:val="4472C4" w:themeColor="accent1"/>
            </w:rPr>
            <w:drawing>
              <wp:inline distT="0" distB="0" distL="0" distR="0" wp14:anchorId="3F069EB0" wp14:editId="7C028A58">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14:paraId="5149D69C" w14:textId="191245FD" w:rsidR="008C47FD" w:rsidRDefault="008C47FD">
          <w:pPr>
            <w:rPr>
              <w:rFonts w:ascii="Times New Roman" w:hAnsi="Times New Roman" w:cs="Times New Roman"/>
              <w:sz w:val="24"/>
              <w:szCs w:val="24"/>
            </w:rPr>
          </w:pPr>
          <w:r>
            <w:rPr>
              <w:rFonts w:ascii="Times New Roman" w:hAnsi="Times New Roman" w:cs="Times New Roman"/>
              <w:sz w:val="24"/>
              <w:szCs w:val="24"/>
            </w:rPr>
            <w:br w:type="page"/>
          </w:r>
        </w:p>
      </w:sdtContent>
    </w:sdt>
    <w:sdt>
      <w:sdtPr>
        <w:rPr>
          <w:rFonts w:asciiTheme="minorHAnsi" w:eastAsiaTheme="minorHAnsi" w:hAnsiTheme="minorHAnsi" w:cstheme="minorBidi"/>
          <w:color w:val="auto"/>
          <w:kern w:val="2"/>
          <w:sz w:val="22"/>
          <w:szCs w:val="22"/>
          <w14:ligatures w14:val="standardContextual"/>
        </w:rPr>
        <w:id w:val="-12768323"/>
        <w:docPartObj>
          <w:docPartGallery w:val="Table of Contents"/>
          <w:docPartUnique/>
        </w:docPartObj>
      </w:sdtPr>
      <w:sdtEndPr>
        <w:rPr>
          <w:b/>
          <w:bCs/>
          <w:noProof/>
        </w:rPr>
      </w:sdtEndPr>
      <w:sdtContent>
        <w:p w14:paraId="7A106975" w14:textId="1A8F1ED9" w:rsidR="00B242F7" w:rsidRDefault="00B242F7">
          <w:pPr>
            <w:pStyle w:val="TOCHeading"/>
          </w:pPr>
          <w:r>
            <w:t>Contents</w:t>
          </w:r>
        </w:p>
        <w:p w14:paraId="05712EFB" w14:textId="4C4738DC" w:rsidR="000A13B8" w:rsidRDefault="00B242F7">
          <w:pPr>
            <w:pStyle w:val="TOC1"/>
            <w:tabs>
              <w:tab w:val="right" w:leader="dot" w:pos="9350"/>
            </w:tabs>
            <w:rPr>
              <w:rFonts w:eastAsiaTheme="minorEastAsia"/>
              <w:noProof/>
              <w:kern w:val="0"/>
              <w:lang w:val="en-ZA" w:eastAsia="en-ZA"/>
              <w14:ligatures w14:val="none"/>
            </w:rPr>
          </w:pPr>
          <w:r>
            <w:fldChar w:fldCharType="begin"/>
          </w:r>
          <w:r>
            <w:instrText xml:space="preserve"> TOC \o "1-3" \h \z \u </w:instrText>
          </w:r>
          <w:r>
            <w:fldChar w:fldCharType="separate"/>
          </w:r>
          <w:hyperlink w:anchor="_Toc130472477" w:history="1">
            <w:r w:rsidR="000A13B8" w:rsidRPr="009C3496">
              <w:rPr>
                <w:rStyle w:val="Hyperlink"/>
                <w:rFonts w:eastAsia="Times New Roman"/>
                <w:b/>
                <w:bCs/>
                <w:noProof/>
                <w:lang w:val="en-ZA" w:eastAsia="en-ZA"/>
              </w:rPr>
              <w:t>Chapter 1: Historical background and purpose: RQOs</w:t>
            </w:r>
            <w:r w:rsidR="000A13B8">
              <w:rPr>
                <w:noProof/>
                <w:webHidden/>
              </w:rPr>
              <w:tab/>
            </w:r>
            <w:r w:rsidR="000A13B8">
              <w:rPr>
                <w:noProof/>
                <w:webHidden/>
              </w:rPr>
              <w:fldChar w:fldCharType="begin"/>
            </w:r>
            <w:r w:rsidR="000A13B8">
              <w:rPr>
                <w:noProof/>
                <w:webHidden/>
              </w:rPr>
              <w:instrText xml:space="preserve"> PAGEREF _Toc130472477 \h </w:instrText>
            </w:r>
            <w:r w:rsidR="000A13B8">
              <w:rPr>
                <w:noProof/>
                <w:webHidden/>
              </w:rPr>
            </w:r>
            <w:r w:rsidR="000A13B8">
              <w:rPr>
                <w:noProof/>
                <w:webHidden/>
              </w:rPr>
              <w:fldChar w:fldCharType="separate"/>
            </w:r>
            <w:r w:rsidR="000A13B8">
              <w:rPr>
                <w:noProof/>
                <w:webHidden/>
              </w:rPr>
              <w:t>2</w:t>
            </w:r>
            <w:r w:rsidR="000A13B8">
              <w:rPr>
                <w:noProof/>
                <w:webHidden/>
              </w:rPr>
              <w:fldChar w:fldCharType="end"/>
            </w:r>
          </w:hyperlink>
        </w:p>
        <w:p w14:paraId="6223F7AC" w14:textId="1CDBDBE5" w:rsidR="000A13B8" w:rsidRDefault="00000000">
          <w:pPr>
            <w:pStyle w:val="TOC1"/>
            <w:tabs>
              <w:tab w:val="right" w:leader="dot" w:pos="9350"/>
            </w:tabs>
            <w:rPr>
              <w:rFonts w:eastAsiaTheme="minorEastAsia"/>
              <w:noProof/>
              <w:kern w:val="0"/>
              <w:lang w:val="en-ZA" w:eastAsia="en-ZA"/>
              <w14:ligatures w14:val="none"/>
            </w:rPr>
          </w:pPr>
          <w:hyperlink w:anchor="_Toc130472478" w:history="1">
            <w:r w:rsidR="000A13B8" w:rsidRPr="009C3496">
              <w:rPr>
                <w:rStyle w:val="Hyperlink"/>
                <w:rFonts w:eastAsia="Times New Roman"/>
                <w:b/>
                <w:bCs/>
                <w:noProof/>
                <w:lang w:val="en-ZA" w:eastAsia="en-ZA"/>
              </w:rPr>
              <w:t>Chapter 2: Existing methods and steps for RQOs</w:t>
            </w:r>
            <w:r w:rsidR="000A13B8">
              <w:rPr>
                <w:noProof/>
                <w:webHidden/>
              </w:rPr>
              <w:tab/>
            </w:r>
            <w:r w:rsidR="000A13B8">
              <w:rPr>
                <w:noProof/>
                <w:webHidden/>
              </w:rPr>
              <w:fldChar w:fldCharType="begin"/>
            </w:r>
            <w:r w:rsidR="000A13B8">
              <w:rPr>
                <w:noProof/>
                <w:webHidden/>
              </w:rPr>
              <w:instrText xml:space="preserve"> PAGEREF _Toc130472478 \h </w:instrText>
            </w:r>
            <w:r w:rsidR="000A13B8">
              <w:rPr>
                <w:noProof/>
                <w:webHidden/>
              </w:rPr>
            </w:r>
            <w:r w:rsidR="000A13B8">
              <w:rPr>
                <w:noProof/>
                <w:webHidden/>
              </w:rPr>
              <w:fldChar w:fldCharType="separate"/>
            </w:r>
            <w:r w:rsidR="000A13B8">
              <w:rPr>
                <w:noProof/>
                <w:webHidden/>
              </w:rPr>
              <w:t>2</w:t>
            </w:r>
            <w:r w:rsidR="000A13B8">
              <w:rPr>
                <w:noProof/>
                <w:webHidden/>
              </w:rPr>
              <w:fldChar w:fldCharType="end"/>
            </w:r>
          </w:hyperlink>
        </w:p>
        <w:p w14:paraId="18E16CEF" w14:textId="4B819DA2" w:rsidR="000A13B8" w:rsidRDefault="00000000">
          <w:pPr>
            <w:pStyle w:val="TOC1"/>
            <w:tabs>
              <w:tab w:val="right" w:leader="dot" w:pos="9350"/>
            </w:tabs>
            <w:rPr>
              <w:rFonts w:eastAsiaTheme="minorEastAsia"/>
              <w:noProof/>
              <w:kern w:val="0"/>
              <w:lang w:val="en-ZA" w:eastAsia="en-ZA"/>
              <w14:ligatures w14:val="none"/>
            </w:rPr>
          </w:pPr>
          <w:hyperlink w:anchor="_Toc130472479" w:history="1">
            <w:r w:rsidR="000A13B8" w:rsidRPr="009C3496">
              <w:rPr>
                <w:rStyle w:val="Hyperlink"/>
                <w:rFonts w:eastAsia="Times New Roman"/>
                <w:b/>
                <w:bCs/>
                <w:noProof/>
                <w:lang w:val="en-ZA" w:eastAsia="en-ZA"/>
              </w:rPr>
              <w:t>Chapter 3: New methods and steps for RQOs</w:t>
            </w:r>
            <w:r w:rsidR="000A13B8">
              <w:rPr>
                <w:noProof/>
                <w:webHidden/>
              </w:rPr>
              <w:tab/>
            </w:r>
            <w:r w:rsidR="000A13B8">
              <w:rPr>
                <w:noProof/>
                <w:webHidden/>
              </w:rPr>
              <w:fldChar w:fldCharType="begin"/>
            </w:r>
            <w:r w:rsidR="000A13B8">
              <w:rPr>
                <w:noProof/>
                <w:webHidden/>
              </w:rPr>
              <w:instrText xml:space="preserve"> PAGEREF _Toc130472479 \h </w:instrText>
            </w:r>
            <w:r w:rsidR="000A13B8">
              <w:rPr>
                <w:noProof/>
                <w:webHidden/>
              </w:rPr>
            </w:r>
            <w:r w:rsidR="000A13B8">
              <w:rPr>
                <w:noProof/>
                <w:webHidden/>
              </w:rPr>
              <w:fldChar w:fldCharType="separate"/>
            </w:r>
            <w:r w:rsidR="000A13B8">
              <w:rPr>
                <w:noProof/>
                <w:webHidden/>
              </w:rPr>
              <w:t>2</w:t>
            </w:r>
            <w:r w:rsidR="000A13B8">
              <w:rPr>
                <w:noProof/>
                <w:webHidden/>
              </w:rPr>
              <w:fldChar w:fldCharType="end"/>
            </w:r>
          </w:hyperlink>
        </w:p>
        <w:p w14:paraId="1B1CD26F" w14:textId="61F6E338" w:rsidR="000A13B8" w:rsidRDefault="00000000">
          <w:pPr>
            <w:pStyle w:val="TOC1"/>
            <w:tabs>
              <w:tab w:val="right" w:leader="dot" w:pos="9350"/>
            </w:tabs>
            <w:rPr>
              <w:rFonts w:eastAsiaTheme="minorEastAsia"/>
              <w:noProof/>
              <w:kern w:val="0"/>
              <w:lang w:val="en-ZA" w:eastAsia="en-ZA"/>
              <w14:ligatures w14:val="none"/>
            </w:rPr>
          </w:pPr>
          <w:hyperlink w:anchor="_Toc130472480" w:history="1">
            <w:r w:rsidR="000A13B8" w:rsidRPr="009C3496">
              <w:rPr>
                <w:rStyle w:val="Hyperlink"/>
                <w:rFonts w:eastAsia="Times New Roman"/>
                <w:b/>
                <w:bCs/>
                <w:noProof/>
                <w:lang w:val="en-ZA" w:eastAsia="en-ZA"/>
              </w:rPr>
              <w:t>Chapter 4: Step-by-step practical guide with a case study</w:t>
            </w:r>
            <w:r w:rsidR="000A13B8">
              <w:rPr>
                <w:noProof/>
                <w:webHidden/>
              </w:rPr>
              <w:tab/>
            </w:r>
            <w:r w:rsidR="000A13B8">
              <w:rPr>
                <w:noProof/>
                <w:webHidden/>
              </w:rPr>
              <w:fldChar w:fldCharType="begin"/>
            </w:r>
            <w:r w:rsidR="000A13B8">
              <w:rPr>
                <w:noProof/>
                <w:webHidden/>
              </w:rPr>
              <w:instrText xml:space="preserve"> PAGEREF _Toc130472480 \h </w:instrText>
            </w:r>
            <w:r w:rsidR="000A13B8">
              <w:rPr>
                <w:noProof/>
                <w:webHidden/>
              </w:rPr>
            </w:r>
            <w:r w:rsidR="000A13B8">
              <w:rPr>
                <w:noProof/>
                <w:webHidden/>
              </w:rPr>
              <w:fldChar w:fldCharType="separate"/>
            </w:r>
            <w:r w:rsidR="000A13B8">
              <w:rPr>
                <w:noProof/>
                <w:webHidden/>
              </w:rPr>
              <w:t>2</w:t>
            </w:r>
            <w:r w:rsidR="000A13B8">
              <w:rPr>
                <w:noProof/>
                <w:webHidden/>
              </w:rPr>
              <w:fldChar w:fldCharType="end"/>
            </w:r>
          </w:hyperlink>
        </w:p>
        <w:p w14:paraId="3BC1BC59" w14:textId="75D9CF9F" w:rsidR="000A13B8" w:rsidRDefault="00000000">
          <w:pPr>
            <w:pStyle w:val="TOC1"/>
            <w:tabs>
              <w:tab w:val="right" w:leader="dot" w:pos="9350"/>
            </w:tabs>
            <w:rPr>
              <w:rFonts w:eastAsiaTheme="minorEastAsia"/>
              <w:noProof/>
              <w:kern w:val="0"/>
              <w:lang w:val="en-ZA" w:eastAsia="en-ZA"/>
              <w14:ligatures w14:val="none"/>
            </w:rPr>
          </w:pPr>
          <w:hyperlink w:anchor="_Toc130472481" w:history="1">
            <w:r w:rsidR="000A13B8" w:rsidRPr="009C3496">
              <w:rPr>
                <w:rStyle w:val="Hyperlink"/>
                <w:rFonts w:eastAsia="Times New Roman"/>
                <w:b/>
                <w:bCs/>
                <w:noProof/>
                <w:lang w:val="en-ZA" w:eastAsia="en-ZA"/>
              </w:rPr>
              <w:t>Chapter 5: Glossary of terms and abbreviations</w:t>
            </w:r>
            <w:r w:rsidR="000A13B8">
              <w:rPr>
                <w:noProof/>
                <w:webHidden/>
              </w:rPr>
              <w:tab/>
            </w:r>
            <w:r w:rsidR="000A13B8">
              <w:rPr>
                <w:noProof/>
                <w:webHidden/>
              </w:rPr>
              <w:fldChar w:fldCharType="begin"/>
            </w:r>
            <w:r w:rsidR="000A13B8">
              <w:rPr>
                <w:noProof/>
                <w:webHidden/>
              </w:rPr>
              <w:instrText xml:space="preserve"> PAGEREF _Toc130472481 \h </w:instrText>
            </w:r>
            <w:r w:rsidR="000A13B8">
              <w:rPr>
                <w:noProof/>
                <w:webHidden/>
              </w:rPr>
            </w:r>
            <w:r w:rsidR="000A13B8">
              <w:rPr>
                <w:noProof/>
                <w:webHidden/>
              </w:rPr>
              <w:fldChar w:fldCharType="separate"/>
            </w:r>
            <w:r w:rsidR="000A13B8">
              <w:rPr>
                <w:noProof/>
                <w:webHidden/>
              </w:rPr>
              <w:t>2</w:t>
            </w:r>
            <w:r w:rsidR="000A13B8">
              <w:rPr>
                <w:noProof/>
                <w:webHidden/>
              </w:rPr>
              <w:fldChar w:fldCharType="end"/>
            </w:r>
          </w:hyperlink>
        </w:p>
        <w:p w14:paraId="62AAAD54" w14:textId="12637BE0" w:rsidR="00B242F7" w:rsidRDefault="00B242F7">
          <w:r>
            <w:rPr>
              <w:b/>
              <w:bCs/>
              <w:noProof/>
            </w:rPr>
            <w:fldChar w:fldCharType="end"/>
          </w:r>
        </w:p>
      </w:sdtContent>
    </w:sdt>
    <w:p w14:paraId="1224ED16" w14:textId="76515A9B" w:rsidR="008C47FD" w:rsidRDefault="008C47FD" w:rsidP="008C47FD">
      <w:pPr>
        <w:spacing w:line="360" w:lineRule="auto"/>
        <w:jc w:val="both"/>
        <w:rPr>
          <w:rFonts w:ascii="Times New Roman" w:hAnsi="Times New Roman" w:cs="Times New Roman"/>
          <w:sz w:val="24"/>
          <w:szCs w:val="24"/>
        </w:rPr>
      </w:pPr>
    </w:p>
    <w:p w14:paraId="2A0DD49C" w14:textId="77777777" w:rsidR="008C47FD" w:rsidRDefault="008C47FD">
      <w:pPr>
        <w:rPr>
          <w:rFonts w:ascii="Times New Roman" w:hAnsi="Times New Roman" w:cs="Times New Roman"/>
          <w:sz w:val="24"/>
          <w:szCs w:val="24"/>
        </w:rPr>
      </w:pPr>
      <w:r>
        <w:rPr>
          <w:rFonts w:ascii="Times New Roman" w:hAnsi="Times New Roman" w:cs="Times New Roman"/>
          <w:sz w:val="24"/>
          <w:szCs w:val="24"/>
        </w:rPr>
        <w:br w:type="page"/>
      </w:r>
    </w:p>
    <w:p w14:paraId="2BBC3F6B" w14:textId="1B97F527" w:rsidR="00ED27D2" w:rsidRDefault="00ED27D2" w:rsidP="00DD5230">
      <w:pPr>
        <w:pStyle w:val="Heading1"/>
        <w:rPr>
          <w:rFonts w:eastAsia="Times New Roman"/>
          <w:b/>
          <w:bCs/>
          <w:lang w:val="en-ZA" w:eastAsia="en-ZA"/>
        </w:rPr>
      </w:pPr>
      <w:bookmarkStart w:id="0" w:name="_Toc130472477"/>
      <w:r w:rsidRPr="00DD5230">
        <w:rPr>
          <w:rFonts w:eastAsia="Times New Roman"/>
          <w:b/>
          <w:bCs/>
          <w:lang w:val="en-ZA" w:eastAsia="en-ZA"/>
        </w:rPr>
        <w:lastRenderedPageBreak/>
        <w:t>Chapter 1: Historical background and purpose: RQOs</w:t>
      </w:r>
      <w:bookmarkEnd w:id="0"/>
    </w:p>
    <w:p w14:paraId="56FAB97E" w14:textId="77777777" w:rsidR="00A57BEE" w:rsidRPr="00A57BEE" w:rsidRDefault="00A57BEE" w:rsidP="00A57BEE">
      <w:pPr>
        <w:spacing w:after="0"/>
        <w:rPr>
          <w:lang w:val="en-ZA" w:eastAsia="en-ZA"/>
        </w:rPr>
      </w:pPr>
    </w:p>
    <w:p w14:paraId="3C17DE28" w14:textId="6C291BEA" w:rsidR="00DD5230" w:rsidRPr="00A57BEE" w:rsidRDefault="00DD5230" w:rsidP="00A57BEE">
      <w:pPr>
        <w:pStyle w:val="Heading2"/>
        <w:spacing w:before="0" w:line="360" w:lineRule="auto"/>
        <w:rPr>
          <w:rFonts w:eastAsia="Times New Roman"/>
          <w:b/>
          <w:bCs/>
          <w:lang w:val="en-ZA" w:eastAsia="en-ZA"/>
        </w:rPr>
      </w:pPr>
      <w:r w:rsidRPr="00A57BEE">
        <w:rPr>
          <w:rFonts w:eastAsia="Times New Roman"/>
          <w:b/>
          <w:bCs/>
          <w:lang w:val="en-ZA" w:eastAsia="en-ZA"/>
        </w:rPr>
        <w:t xml:space="preserve">1.1 </w:t>
      </w:r>
      <w:r w:rsidR="00ED27D2" w:rsidRPr="00A57BEE">
        <w:rPr>
          <w:rFonts w:eastAsia="Times New Roman"/>
          <w:b/>
          <w:bCs/>
          <w:lang w:val="en-ZA" w:eastAsia="en-ZA"/>
        </w:rPr>
        <w:t>Overview</w:t>
      </w:r>
    </w:p>
    <w:p w14:paraId="04A7431D" w14:textId="3E3E5D8F" w:rsidR="004B2203" w:rsidRPr="008A5CF9" w:rsidRDefault="00056647" w:rsidP="00A57BEE">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8A5CF9">
        <w:rPr>
          <w:rFonts w:eastAsia="Times New Roman" w:cstheme="minorHAnsi"/>
          <w:color w:val="222222"/>
          <w:kern w:val="0"/>
          <w:sz w:val="24"/>
          <w:szCs w:val="24"/>
          <w:lang w:val="en-ZA" w:eastAsia="en-ZA"/>
          <w14:ligatures w14:val="none"/>
        </w:rPr>
        <w:t xml:space="preserve">This </w:t>
      </w:r>
      <w:r w:rsidR="00FA1624" w:rsidRPr="008A5CF9">
        <w:rPr>
          <w:rFonts w:eastAsia="Times New Roman" w:cstheme="minorHAnsi"/>
          <w:color w:val="222222"/>
          <w:kern w:val="0"/>
          <w:sz w:val="24"/>
          <w:szCs w:val="24"/>
          <w:lang w:val="en-ZA" w:eastAsia="en-ZA"/>
          <w14:ligatures w14:val="none"/>
        </w:rPr>
        <w:t xml:space="preserve">training </w:t>
      </w:r>
      <w:r w:rsidR="00E44C30" w:rsidRPr="008A5CF9">
        <w:rPr>
          <w:rFonts w:eastAsia="Times New Roman" w:cstheme="minorHAnsi"/>
          <w:color w:val="222222"/>
          <w:kern w:val="0"/>
          <w:sz w:val="24"/>
          <w:szCs w:val="24"/>
          <w:lang w:val="en-ZA" w:eastAsia="en-ZA"/>
          <w14:ligatures w14:val="none"/>
        </w:rPr>
        <w:t xml:space="preserve">manual focuses on the determination of groundwater resource quality </w:t>
      </w:r>
      <w:r w:rsidR="000322C7" w:rsidRPr="008A5CF9">
        <w:rPr>
          <w:rFonts w:eastAsia="Times New Roman" w:cstheme="minorHAnsi"/>
          <w:color w:val="222222"/>
          <w:kern w:val="0"/>
          <w:sz w:val="24"/>
          <w:szCs w:val="24"/>
          <w:lang w:val="en-ZA" w:eastAsia="en-ZA"/>
          <w14:ligatures w14:val="none"/>
        </w:rPr>
        <w:t>objectives</w:t>
      </w:r>
      <w:r w:rsidR="00E44C30" w:rsidRPr="008A5CF9">
        <w:rPr>
          <w:rFonts w:eastAsia="Times New Roman" w:cstheme="minorHAnsi"/>
          <w:color w:val="222222"/>
          <w:kern w:val="0"/>
          <w:sz w:val="24"/>
          <w:szCs w:val="24"/>
          <w:lang w:val="en-ZA" w:eastAsia="en-ZA"/>
          <w14:ligatures w14:val="none"/>
        </w:rPr>
        <w:t>.</w:t>
      </w:r>
      <w:r w:rsidR="000322C7" w:rsidRPr="008A5CF9">
        <w:rPr>
          <w:rFonts w:eastAsia="Times New Roman" w:cstheme="minorHAnsi"/>
          <w:color w:val="222222"/>
          <w:kern w:val="0"/>
          <w:sz w:val="24"/>
          <w:szCs w:val="24"/>
          <w:lang w:val="en-ZA" w:eastAsia="en-ZA"/>
          <w14:ligatures w14:val="none"/>
        </w:rPr>
        <w:t xml:space="preserve"> It is divided into </w:t>
      </w:r>
      <w:r w:rsidR="0062401A" w:rsidRPr="008A5CF9">
        <w:rPr>
          <w:rFonts w:eastAsia="Times New Roman" w:cstheme="minorHAnsi"/>
          <w:color w:val="222222"/>
          <w:kern w:val="0"/>
          <w:sz w:val="24"/>
          <w:szCs w:val="24"/>
          <w:lang w:val="en-ZA" w:eastAsia="en-ZA"/>
          <w14:ligatures w14:val="none"/>
        </w:rPr>
        <w:t xml:space="preserve">5 chapters. </w:t>
      </w:r>
      <w:r w:rsidR="00586BF8" w:rsidRPr="008A5CF9">
        <w:rPr>
          <w:rFonts w:eastAsia="Times New Roman" w:cstheme="minorHAnsi"/>
          <w:color w:val="222222"/>
          <w:kern w:val="0"/>
          <w:sz w:val="24"/>
          <w:szCs w:val="24"/>
          <w:lang w:val="en-ZA" w:eastAsia="en-ZA"/>
          <w14:ligatures w14:val="none"/>
        </w:rPr>
        <w:t>Chapter 1</w:t>
      </w:r>
      <w:r w:rsidR="008858B9" w:rsidRPr="008A5CF9">
        <w:rPr>
          <w:rFonts w:eastAsia="Times New Roman" w:cstheme="minorHAnsi"/>
          <w:color w:val="222222"/>
          <w:kern w:val="0"/>
          <w:sz w:val="24"/>
          <w:szCs w:val="24"/>
          <w:lang w:val="en-ZA" w:eastAsia="en-ZA"/>
          <w14:ligatures w14:val="none"/>
        </w:rPr>
        <w:t xml:space="preserve"> focuses on </w:t>
      </w:r>
      <w:r w:rsidR="00016429" w:rsidRPr="008A5CF9">
        <w:rPr>
          <w:rFonts w:eastAsia="Times New Roman" w:cstheme="minorHAnsi"/>
          <w:color w:val="222222"/>
          <w:kern w:val="0"/>
          <w:sz w:val="24"/>
          <w:szCs w:val="24"/>
          <w:lang w:val="en-ZA" w:eastAsia="en-ZA"/>
          <w14:ligatures w14:val="none"/>
        </w:rPr>
        <w:t xml:space="preserve">historical background and the purpose of undertaking </w:t>
      </w:r>
      <w:r w:rsidR="00241AB0" w:rsidRPr="008A5CF9">
        <w:rPr>
          <w:rFonts w:eastAsia="Times New Roman" w:cstheme="minorHAnsi"/>
          <w:color w:val="222222"/>
          <w:kern w:val="0"/>
          <w:sz w:val="24"/>
          <w:szCs w:val="24"/>
          <w:lang w:val="en-ZA" w:eastAsia="en-ZA"/>
          <w14:ligatures w14:val="none"/>
        </w:rPr>
        <w:t xml:space="preserve">groundwater resources quality objectives determination study. The overview, </w:t>
      </w:r>
      <w:r w:rsidR="00834E92" w:rsidRPr="008A5CF9">
        <w:rPr>
          <w:rFonts w:eastAsia="Times New Roman" w:cstheme="minorHAnsi"/>
          <w:color w:val="222222"/>
          <w:kern w:val="0"/>
          <w:sz w:val="24"/>
          <w:szCs w:val="24"/>
          <w:lang w:val="en-ZA" w:eastAsia="en-ZA"/>
          <w14:ligatures w14:val="none"/>
        </w:rPr>
        <w:t>context, purpose, requirements, application, implications, alignment</w:t>
      </w:r>
      <w:r w:rsidR="00016429" w:rsidRPr="008A5CF9">
        <w:rPr>
          <w:rFonts w:eastAsia="Times New Roman" w:cstheme="minorHAnsi"/>
          <w:color w:val="222222"/>
          <w:kern w:val="0"/>
          <w:sz w:val="24"/>
          <w:szCs w:val="24"/>
          <w:lang w:val="en-ZA" w:eastAsia="en-ZA"/>
          <w14:ligatures w14:val="none"/>
        </w:rPr>
        <w:t xml:space="preserve"> </w:t>
      </w:r>
      <w:r w:rsidR="00834E92" w:rsidRPr="008A5CF9">
        <w:rPr>
          <w:rFonts w:eastAsia="Times New Roman" w:cstheme="minorHAnsi"/>
          <w:color w:val="222222"/>
          <w:kern w:val="0"/>
          <w:sz w:val="24"/>
          <w:szCs w:val="24"/>
          <w:lang w:val="en-ZA" w:eastAsia="en-ZA"/>
          <w14:ligatures w14:val="none"/>
        </w:rPr>
        <w:t>with water related regulations</w:t>
      </w:r>
      <w:r w:rsidR="00C90762" w:rsidRPr="008A5CF9">
        <w:rPr>
          <w:rFonts w:eastAsia="Times New Roman" w:cstheme="minorHAnsi"/>
          <w:color w:val="222222"/>
          <w:kern w:val="0"/>
          <w:sz w:val="24"/>
          <w:szCs w:val="24"/>
          <w:lang w:val="en-ZA" w:eastAsia="en-ZA"/>
          <w14:ligatures w14:val="none"/>
        </w:rPr>
        <w:t xml:space="preserve">, </w:t>
      </w:r>
      <w:r w:rsidR="00586BF8" w:rsidRPr="008A5CF9">
        <w:rPr>
          <w:rFonts w:eastAsia="Times New Roman" w:cstheme="minorHAnsi"/>
          <w:color w:val="222222"/>
          <w:kern w:val="0"/>
          <w:sz w:val="24"/>
          <w:szCs w:val="24"/>
          <w:lang w:val="en-ZA" w:eastAsia="en-ZA"/>
          <w14:ligatures w14:val="none"/>
        </w:rPr>
        <w:t>and water</w:t>
      </w:r>
      <w:r w:rsidR="00C90762" w:rsidRPr="008A5CF9">
        <w:rPr>
          <w:rFonts w:eastAsia="Times New Roman" w:cstheme="minorHAnsi"/>
          <w:color w:val="222222"/>
          <w:kern w:val="0"/>
          <w:sz w:val="24"/>
          <w:szCs w:val="24"/>
          <w:lang w:val="en-ZA" w:eastAsia="en-ZA"/>
          <w14:ligatures w14:val="none"/>
        </w:rPr>
        <w:t xml:space="preserve"> institutions mandated for RQOs implementation </w:t>
      </w:r>
      <w:r w:rsidR="00586BF8" w:rsidRPr="008A5CF9">
        <w:rPr>
          <w:rFonts w:eastAsia="Times New Roman" w:cstheme="minorHAnsi"/>
          <w:color w:val="222222"/>
          <w:kern w:val="0"/>
          <w:sz w:val="24"/>
          <w:szCs w:val="24"/>
          <w:lang w:val="en-ZA" w:eastAsia="en-ZA"/>
          <w14:ligatures w14:val="none"/>
        </w:rPr>
        <w:t>are all discussed under this chapter.</w:t>
      </w:r>
      <w:r w:rsidR="00962B25">
        <w:rPr>
          <w:rFonts w:eastAsia="Times New Roman" w:cstheme="minorHAnsi"/>
          <w:color w:val="222222"/>
          <w:kern w:val="0"/>
          <w:sz w:val="24"/>
          <w:szCs w:val="24"/>
          <w:lang w:val="en-ZA" w:eastAsia="en-ZA"/>
          <w14:ligatures w14:val="none"/>
        </w:rPr>
        <w:t xml:space="preserve"> Chapter 2 </w:t>
      </w:r>
      <w:r w:rsidR="00074196">
        <w:rPr>
          <w:rFonts w:eastAsia="Times New Roman" w:cstheme="minorHAnsi"/>
          <w:color w:val="222222"/>
          <w:kern w:val="0"/>
          <w:sz w:val="24"/>
          <w:szCs w:val="24"/>
          <w:lang w:val="en-ZA" w:eastAsia="en-ZA"/>
          <w14:ligatures w14:val="none"/>
        </w:rPr>
        <w:t xml:space="preserve">outlines </w:t>
      </w:r>
      <w:r w:rsidR="00962B25">
        <w:rPr>
          <w:rFonts w:eastAsia="Times New Roman" w:cstheme="minorHAnsi"/>
          <w:color w:val="222222"/>
          <w:kern w:val="0"/>
          <w:sz w:val="24"/>
          <w:szCs w:val="24"/>
          <w:lang w:val="en-ZA" w:eastAsia="en-ZA"/>
          <w14:ligatures w14:val="none"/>
        </w:rPr>
        <w:t>current methodology</w:t>
      </w:r>
      <w:r w:rsidR="00074196">
        <w:rPr>
          <w:rFonts w:eastAsia="Times New Roman" w:cstheme="minorHAnsi"/>
          <w:color w:val="222222"/>
          <w:kern w:val="0"/>
          <w:sz w:val="24"/>
          <w:szCs w:val="24"/>
          <w:lang w:val="en-ZA" w:eastAsia="en-ZA"/>
          <w14:ligatures w14:val="none"/>
        </w:rPr>
        <w:t xml:space="preserve"> followed for undertaking groundwater resources quality objectives. </w:t>
      </w:r>
      <w:r w:rsidR="006B4C78">
        <w:rPr>
          <w:rFonts w:eastAsia="Times New Roman" w:cstheme="minorHAnsi"/>
          <w:color w:val="222222"/>
          <w:kern w:val="0"/>
          <w:sz w:val="24"/>
          <w:szCs w:val="24"/>
          <w:lang w:val="en-ZA" w:eastAsia="en-ZA"/>
          <w14:ligatures w14:val="none"/>
        </w:rPr>
        <w:t>Under this sub-section methods, equations, advantages, and disadvantages are provi</w:t>
      </w:r>
      <w:r w:rsidR="00AC2C8A">
        <w:rPr>
          <w:rFonts w:eastAsia="Times New Roman" w:cstheme="minorHAnsi"/>
          <w:color w:val="222222"/>
          <w:kern w:val="0"/>
          <w:sz w:val="24"/>
          <w:szCs w:val="24"/>
          <w:lang w:val="en-ZA" w:eastAsia="en-ZA"/>
          <w14:ligatures w14:val="none"/>
        </w:rPr>
        <w:t xml:space="preserve">ded. Furthermore, this chapter </w:t>
      </w:r>
      <w:r w:rsidR="00AA5C93">
        <w:rPr>
          <w:rFonts w:eastAsia="Times New Roman" w:cstheme="minorHAnsi"/>
          <w:color w:val="222222"/>
          <w:kern w:val="0"/>
          <w:sz w:val="24"/>
          <w:szCs w:val="24"/>
          <w:lang w:val="en-ZA" w:eastAsia="en-ZA"/>
          <w14:ligatures w14:val="none"/>
        </w:rPr>
        <w:t xml:space="preserve">provides a reflection on the steps applied </w:t>
      </w:r>
      <w:r w:rsidR="005C3861">
        <w:rPr>
          <w:rFonts w:eastAsia="Times New Roman" w:cstheme="minorHAnsi"/>
          <w:color w:val="222222"/>
          <w:kern w:val="0"/>
          <w:sz w:val="24"/>
          <w:szCs w:val="24"/>
          <w:lang w:val="en-ZA" w:eastAsia="en-ZA"/>
          <w14:ligatures w14:val="none"/>
        </w:rPr>
        <w:t xml:space="preserve">currently, and in this </w:t>
      </w:r>
      <w:r w:rsidR="005F027E">
        <w:rPr>
          <w:rFonts w:eastAsia="Times New Roman" w:cstheme="minorHAnsi"/>
          <w:color w:val="222222"/>
          <w:kern w:val="0"/>
          <w:sz w:val="24"/>
          <w:szCs w:val="24"/>
          <w:lang w:val="en-ZA" w:eastAsia="en-ZA"/>
          <w14:ligatures w14:val="none"/>
        </w:rPr>
        <w:t>context process</w:t>
      </w:r>
      <w:r w:rsidR="005F027E" w:rsidRPr="005C3861">
        <w:rPr>
          <w:rFonts w:eastAsia="Times New Roman" w:cstheme="minorHAnsi"/>
          <w:color w:val="222222"/>
          <w:kern w:val="0"/>
          <w:sz w:val="24"/>
          <w:szCs w:val="24"/>
          <w:lang w:val="en-ZA" w:eastAsia="en-ZA"/>
          <w14:ligatures w14:val="none"/>
        </w:rPr>
        <w:t>, advantages</w:t>
      </w:r>
      <w:r w:rsidR="005C3861" w:rsidRPr="005C3861">
        <w:rPr>
          <w:rFonts w:eastAsia="Times New Roman" w:cstheme="minorHAnsi"/>
          <w:color w:val="222222"/>
          <w:kern w:val="0"/>
          <w:sz w:val="24"/>
          <w:szCs w:val="24"/>
          <w:lang w:val="en-ZA" w:eastAsia="en-ZA"/>
          <w14:ligatures w14:val="none"/>
        </w:rPr>
        <w:t>, and disadvantage</w:t>
      </w:r>
      <w:r w:rsidR="005C3861">
        <w:rPr>
          <w:rFonts w:eastAsia="Times New Roman" w:cstheme="minorHAnsi"/>
          <w:color w:val="222222"/>
          <w:kern w:val="0"/>
          <w:sz w:val="24"/>
          <w:szCs w:val="24"/>
          <w:lang w:val="en-ZA" w:eastAsia="en-ZA"/>
          <w14:ligatures w14:val="none"/>
        </w:rPr>
        <w:t xml:space="preserve"> </w:t>
      </w:r>
      <w:r w:rsidR="00A752FD">
        <w:rPr>
          <w:rFonts w:eastAsia="Times New Roman" w:cstheme="minorHAnsi"/>
          <w:color w:val="222222"/>
          <w:kern w:val="0"/>
          <w:sz w:val="24"/>
          <w:szCs w:val="24"/>
          <w:lang w:val="en-ZA" w:eastAsia="en-ZA"/>
          <w14:ligatures w14:val="none"/>
        </w:rPr>
        <w:t>associated with the application of the existing steps are reflected upon.</w:t>
      </w:r>
      <w:r w:rsidR="005F027E">
        <w:rPr>
          <w:rFonts w:eastAsia="Times New Roman" w:cstheme="minorHAnsi"/>
          <w:color w:val="222222"/>
          <w:kern w:val="0"/>
          <w:sz w:val="24"/>
          <w:szCs w:val="24"/>
          <w:lang w:val="en-ZA" w:eastAsia="en-ZA"/>
          <w14:ligatures w14:val="none"/>
        </w:rPr>
        <w:t xml:space="preserve"> Chapter 3 outlines the </w:t>
      </w:r>
      <w:r w:rsidR="0055567A">
        <w:rPr>
          <w:rFonts w:eastAsia="Times New Roman" w:cstheme="minorHAnsi"/>
          <w:color w:val="222222"/>
          <w:kern w:val="0"/>
          <w:sz w:val="24"/>
          <w:szCs w:val="24"/>
          <w:lang w:val="en-ZA" w:eastAsia="en-ZA"/>
          <w14:ligatures w14:val="none"/>
        </w:rPr>
        <w:t>proposed</w:t>
      </w:r>
      <w:r w:rsidR="005F027E">
        <w:rPr>
          <w:rFonts w:eastAsia="Times New Roman" w:cstheme="minorHAnsi"/>
          <w:color w:val="222222"/>
          <w:kern w:val="0"/>
          <w:sz w:val="24"/>
          <w:szCs w:val="24"/>
          <w:lang w:val="en-ZA" w:eastAsia="en-ZA"/>
          <w14:ligatures w14:val="none"/>
        </w:rPr>
        <w:t xml:space="preserve"> methodology </w:t>
      </w:r>
      <w:r w:rsidR="0055567A">
        <w:rPr>
          <w:rFonts w:eastAsia="Times New Roman" w:cstheme="minorHAnsi"/>
          <w:color w:val="222222"/>
          <w:kern w:val="0"/>
          <w:sz w:val="24"/>
          <w:szCs w:val="24"/>
          <w:lang w:val="en-ZA" w:eastAsia="en-ZA"/>
          <w14:ligatures w14:val="none"/>
        </w:rPr>
        <w:t xml:space="preserve">and steps for undertaking groundwater resources quality objectives determination study. Chapter </w:t>
      </w:r>
      <w:r w:rsidR="005E2A36">
        <w:rPr>
          <w:rFonts w:eastAsia="Times New Roman" w:cstheme="minorHAnsi"/>
          <w:color w:val="222222"/>
          <w:kern w:val="0"/>
          <w:sz w:val="24"/>
          <w:szCs w:val="24"/>
          <w:lang w:val="en-ZA" w:eastAsia="en-ZA"/>
          <w14:ligatures w14:val="none"/>
        </w:rPr>
        <w:t>4 provides</w:t>
      </w:r>
      <w:r w:rsidR="00542964">
        <w:rPr>
          <w:rFonts w:eastAsia="Times New Roman" w:cstheme="minorHAnsi"/>
          <w:color w:val="222222"/>
          <w:kern w:val="0"/>
          <w:sz w:val="24"/>
          <w:szCs w:val="24"/>
          <w:lang w:val="en-ZA" w:eastAsia="en-ZA"/>
          <w14:ligatures w14:val="none"/>
        </w:rPr>
        <w:t xml:space="preserve"> a practical guide on the application of the proposed methodology and associated </w:t>
      </w:r>
      <w:r w:rsidR="008F2210">
        <w:rPr>
          <w:rFonts w:eastAsia="Times New Roman" w:cstheme="minorHAnsi"/>
          <w:color w:val="222222"/>
          <w:kern w:val="0"/>
          <w:sz w:val="24"/>
          <w:szCs w:val="24"/>
          <w:lang w:val="en-ZA" w:eastAsia="en-ZA"/>
          <w14:ligatures w14:val="none"/>
        </w:rPr>
        <w:t>steps using two case studies</w:t>
      </w:r>
      <w:r w:rsidR="00EB4B8D">
        <w:rPr>
          <w:rFonts w:eastAsia="Times New Roman" w:cstheme="minorHAnsi"/>
          <w:color w:val="222222"/>
          <w:kern w:val="0"/>
          <w:sz w:val="24"/>
          <w:szCs w:val="24"/>
          <w:lang w:val="en-ZA" w:eastAsia="en-ZA"/>
          <w14:ligatures w14:val="none"/>
        </w:rPr>
        <w:t xml:space="preserve">, which have been included </w:t>
      </w:r>
      <w:r w:rsidR="005E2A36">
        <w:rPr>
          <w:rFonts w:eastAsia="Times New Roman" w:cstheme="minorHAnsi"/>
          <w:color w:val="222222"/>
          <w:kern w:val="0"/>
          <w:sz w:val="24"/>
          <w:szCs w:val="24"/>
          <w:lang w:val="en-ZA" w:eastAsia="en-ZA"/>
          <w14:ligatures w14:val="none"/>
        </w:rPr>
        <w:t>to</w:t>
      </w:r>
      <w:r w:rsidR="00EB4B8D">
        <w:rPr>
          <w:rFonts w:eastAsia="Times New Roman" w:cstheme="minorHAnsi"/>
          <w:color w:val="222222"/>
          <w:kern w:val="0"/>
          <w:sz w:val="24"/>
          <w:szCs w:val="24"/>
          <w:lang w:val="en-ZA" w:eastAsia="en-ZA"/>
          <w14:ligatures w14:val="none"/>
        </w:rPr>
        <w:t xml:space="preserve"> demonstrate applicability of the proposed </w:t>
      </w:r>
      <w:r w:rsidR="00F51A25">
        <w:rPr>
          <w:rFonts w:eastAsia="Times New Roman" w:cstheme="minorHAnsi"/>
          <w:color w:val="222222"/>
          <w:kern w:val="0"/>
          <w:sz w:val="24"/>
          <w:szCs w:val="24"/>
          <w:lang w:val="en-ZA" w:eastAsia="en-ZA"/>
          <w14:ligatures w14:val="none"/>
        </w:rPr>
        <w:t xml:space="preserve">approach for undertaking and reporting on the outcomes of the </w:t>
      </w:r>
      <w:r w:rsidR="00A57BEE">
        <w:rPr>
          <w:rFonts w:eastAsia="Times New Roman" w:cstheme="minorHAnsi"/>
          <w:color w:val="222222"/>
          <w:kern w:val="0"/>
          <w:sz w:val="24"/>
          <w:szCs w:val="24"/>
          <w:lang w:val="en-ZA" w:eastAsia="en-ZA"/>
          <w14:ligatures w14:val="none"/>
        </w:rPr>
        <w:t>GRQOs assessment</w:t>
      </w:r>
      <w:r w:rsidR="00F51A25">
        <w:rPr>
          <w:rFonts w:eastAsia="Times New Roman" w:cstheme="minorHAnsi"/>
          <w:color w:val="222222"/>
          <w:kern w:val="0"/>
          <w:sz w:val="24"/>
          <w:szCs w:val="24"/>
          <w:lang w:val="en-ZA" w:eastAsia="en-ZA"/>
          <w14:ligatures w14:val="none"/>
        </w:rPr>
        <w:t xml:space="preserve">. </w:t>
      </w:r>
      <w:r w:rsidR="00542964">
        <w:rPr>
          <w:rFonts w:eastAsia="Times New Roman" w:cstheme="minorHAnsi"/>
          <w:color w:val="222222"/>
          <w:kern w:val="0"/>
          <w:sz w:val="24"/>
          <w:szCs w:val="24"/>
          <w:lang w:val="en-ZA" w:eastAsia="en-ZA"/>
          <w14:ligatures w14:val="none"/>
        </w:rPr>
        <w:t xml:space="preserve"> </w:t>
      </w:r>
      <w:r w:rsidR="00986959">
        <w:rPr>
          <w:rFonts w:eastAsia="Times New Roman" w:cstheme="minorHAnsi"/>
          <w:color w:val="222222"/>
          <w:kern w:val="0"/>
          <w:sz w:val="24"/>
          <w:szCs w:val="24"/>
          <w:lang w:val="en-ZA" w:eastAsia="en-ZA"/>
          <w14:ligatures w14:val="none"/>
        </w:rPr>
        <w:t>Chapter 5 provides for the glossary of terms and abbreviations used in this training manual.</w:t>
      </w:r>
    </w:p>
    <w:p w14:paraId="36798DA0" w14:textId="77777777" w:rsidR="004B2203" w:rsidRDefault="004B2203" w:rsidP="005E2A36">
      <w:pPr>
        <w:shd w:val="clear" w:color="auto" w:fill="FFFFFF"/>
        <w:spacing w:after="0" w:line="240" w:lineRule="auto"/>
        <w:rPr>
          <w:rFonts w:ascii="Arial" w:eastAsia="Times New Roman" w:hAnsi="Arial" w:cs="Arial"/>
          <w:color w:val="222222"/>
          <w:kern w:val="0"/>
          <w:sz w:val="24"/>
          <w:szCs w:val="24"/>
          <w:lang w:val="en-ZA" w:eastAsia="en-ZA"/>
          <w14:ligatures w14:val="none"/>
        </w:rPr>
      </w:pPr>
    </w:p>
    <w:p w14:paraId="1C226719" w14:textId="58830C3E" w:rsidR="00DD5230" w:rsidRPr="00F775AB" w:rsidRDefault="00DD5230" w:rsidP="00F775AB">
      <w:pPr>
        <w:pStyle w:val="Heading2"/>
        <w:spacing w:before="0" w:line="360" w:lineRule="auto"/>
        <w:rPr>
          <w:rFonts w:eastAsia="Times New Roman"/>
          <w:b/>
          <w:bCs/>
          <w:lang w:val="en-ZA" w:eastAsia="en-ZA"/>
        </w:rPr>
      </w:pPr>
      <w:r w:rsidRPr="00F775AB">
        <w:rPr>
          <w:rFonts w:ascii="Arial" w:eastAsia="Times New Roman" w:hAnsi="Arial"/>
          <w:b/>
          <w:bCs/>
          <w:lang w:val="en-ZA" w:eastAsia="en-ZA"/>
        </w:rPr>
        <w:t xml:space="preserve">1.2 </w:t>
      </w:r>
      <w:r w:rsidR="00ED27D2" w:rsidRPr="00F775AB">
        <w:rPr>
          <w:rFonts w:eastAsia="Times New Roman"/>
          <w:b/>
          <w:bCs/>
          <w:lang w:val="en-ZA" w:eastAsia="en-ZA"/>
        </w:rPr>
        <w:t>Context</w:t>
      </w:r>
    </w:p>
    <w:p w14:paraId="5F8DE398" w14:textId="3B389CF3" w:rsidR="00F14C5E" w:rsidRPr="00F14C5E" w:rsidRDefault="00756024" w:rsidP="00F14C5E">
      <w:pPr>
        <w:shd w:val="clear" w:color="auto" w:fill="FFFFFF"/>
        <w:spacing w:after="0" w:line="360" w:lineRule="auto"/>
        <w:jc w:val="both"/>
        <w:rPr>
          <w:rFonts w:eastAsia="Times New Roman" w:cstheme="minorHAnsi"/>
          <w:color w:val="222222"/>
          <w:kern w:val="0"/>
          <w:sz w:val="24"/>
          <w:szCs w:val="24"/>
          <w:lang w:val="en-ZA" w:eastAsia="en-ZA"/>
          <w14:ligatures w14:val="none"/>
        </w:rPr>
      </w:pPr>
      <w:r>
        <w:rPr>
          <w:rFonts w:eastAsia="Times New Roman" w:cstheme="minorHAnsi"/>
          <w:color w:val="222222"/>
          <w:kern w:val="0"/>
          <w:sz w:val="24"/>
          <w:szCs w:val="24"/>
          <w:lang w:val="en-ZA" w:eastAsia="en-ZA"/>
          <w14:ligatures w14:val="none"/>
        </w:rPr>
        <w:t xml:space="preserve">The Department of Water and Sanitation (DWS) is </w:t>
      </w:r>
      <w:r w:rsidR="00E96363">
        <w:rPr>
          <w:rFonts w:eastAsia="Times New Roman" w:cstheme="minorHAnsi"/>
          <w:color w:val="222222"/>
          <w:kern w:val="0"/>
          <w:sz w:val="24"/>
          <w:szCs w:val="24"/>
          <w:lang w:val="en-ZA" w:eastAsia="en-ZA"/>
          <w14:ligatures w14:val="none"/>
        </w:rPr>
        <w:t xml:space="preserve">required </w:t>
      </w:r>
      <w:r w:rsidR="004C0360">
        <w:rPr>
          <w:rFonts w:eastAsia="Times New Roman" w:cstheme="minorHAnsi"/>
          <w:color w:val="222222"/>
          <w:kern w:val="0"/>
          <w:sz w:val="24"/>
          <w:szCs w:val="24"/>
          <w:lang w:val="en-ZA" w:eastAsia="en-ZA"/>
          <w14:ligatures w14:val="none"/>
        </w:rPr>
        <w:t>determine</w:t>
      </w:r>
      <w:r w:rsidR="00E96363">
        <w:rPr>
          <w:rFonts w:eastAsia="Times New Roman" w:cstheme="minorHAnsi"/>
          <w:color w:val="222222"/>
          <w:kern w:val="0"/>
          <w:sz w:val="24"/>
          <w:szCs w:val="24"/>
          <w:lang w:val="en-ZA" w:eastAsia="en-ZA"/>
          <w14:ligatures w14:val="none"/>
        </w:rPr>
        <w:t xml:space="preserve"> the class and resource quality objectives</w:t>
      </w:r>
      <w:r w:rsidR="009C2483">
        <w:rPr>
          <w:rFonts w:eastAsia="Times New Roman" w:cstheme="minorHAnsi"/>
          <w:color w:val="222222"/>
          <w:kern w:val="0"/>
          <w:sz w:val="24"/>
          <w:szCs w:val="24"/>
          <w:lang w:val="en-ZA" w:eastAsia="en-ZA"/>
          <w14:ligatures w14:val="none"/>
        </w:rPr>
        <w:t xml:space="preserve"> of all or part of those water resources considered to be significant</w:t>
      </w:r>
      <w:r w:rsidR="004C0360">
        <w:rPr>
          <w:rFonts w:eastAsia="Times New Roman" w:cstheme="minorHAnsi"/>
          <w:color w:val="222222"/>
          <w:kern w:val="0"/>
          <w:sz w:val="24"/>
          <w:szCs w:val="24"/>
          <w:lang w:val="en-ZA" w:eastAsia="en-ZA"/>
          <w14:ligatures w14:val="none"/>
        </w:rPr>
        <w:t>.</w:t>
      </w:r>
      <w:r w:rsidR="00371F57" w:rsidRPr="00371F57">
        <w:t xml:space="preserve"> </w:t>
      </w:r>
      <w:r w:rsidR="00371F57" w:rsidRPr="00371F57">
        <w:rPr>
          <w:rFonts w:eastAsia="Times New Roman" w:cstheme="minorHAnsi"/>
          <w:color w:val="222222"/>
          <w:kern w:val="0"/>
          <w:sz w:val="24"/>
          <w:szCs w:val="24"/>
          <w:lang w:val="en-ZA" w:eastAsia="en-ZA"/>
          <w14:ligatures w14:val="none"/>
        </w:rPr>
        <w:t>Once each major water resource is classified, national government through the Minister</w:t>
      </w:r>
      <w:r w:rsidR="00371F57">
        <w:rPr>
          <w:rFonts w:eastAsia="Times New Roman" w:cstheme="minorHAnsi"/>
          <w:color w:val="222222"/>
          <w:kern w:val="0"/>
          <w:sz w:val="24"/>
          <w:szCs w:val="24"/>
          <w:lang w:val="en-ZA" w:eastAsia="en-ZA"/>
          <w14:ligatures w14:val="none"/>
        </w:rPr>
        <w:t xml:space="preserve"> </w:t>
      </w:r>
      <w:r w:rsidR="00371F57" w:rsidRPr="00371F57">
        <w:rPr>
          <w:rFonts w:eastAsia="Times New Roman" w:cstheme="minorHAnsi"/>
          <w:color w:val="222222"/>
          <w:kern w:val="0"/>
          <w:sz w:val="24"/>
          <w:szCs w:val="24"/>
          <w:lang w:val="en-ZA" w:eastAsia="en-ZA"/>
          <w14:ligatures w14:val="none"/>
        </w:rPr>
        <w:t>needs to determine how the water resource will be protected and used. This is called</w:t>
      </w:r>
      <w:r w:rsidR="00371F57">
        <w:rPr>
          <w:rFonts w:eastAsia="Times New Roman" w:cstheme="minorHAnsi"/>
          <w:color w:val="222222"/>
          <w:kern w:val="0"/>
          <w:sz w:val="24"/>
          <w:szCs w:val="24"/>
          <w:lang w:val="en-ZA" w:eastAsia="en-ZA"/>
          <w14:ligatures w14:val="none"/>
        </w:rPr>
        <w:t xml:space="preserve"> </w:t>
      </w:r>
      <w:r w:rsidR="00371F57" w:rsidRPr="00371F57">
        <w:rPr>
          <w:rFonts w:eastAsia="Times New Roman" w:cstheme="minorHAnsi"/>
          <w:color w:val="222222"/>
          <w:kern w:val="0"/>
          <w:sz w:val="24"/>
          <w:szCs w:val="24"/>
          <w:lang w:val="en-ZA" w:eastAsia="en-ZA"/>
          <w14:ligatures w14:val="none"/>
        </w:rPr>
        <w:t>determining the resource quality objectives.</w:t>
      </w:r>
      <w:r w:rsidR="00371F57">
        <w:rPr>
          <w:rFonts w:eastAsia="Times New Roman" w:cstheme="minorHAnsi"/>
          <w:color w:val="222222"/>
          <w:kern w:val="0"/>
          <w:sz w:val="24"/>
          <w:szCs w:val="24"/>
          <w:lang w:val="en-ZA" w:eastAsia="en-ZA"/>
          <w14:ligatures w14:val="none"/>
        </w:rPr>
        <w:t xml:space="preserve"> </w:t>
      </w:r>
      <w:r w:rsidR="00A95856">
        <w:rPr>
          <w:rFonts w:eastAsia="Times New Roman" w:cstheme="minorHAnsi"/>
          <w:color w:val="222222"/>
          <w:kern w:val="0"/>
          <w:sz w:val="24"/>
          <w:szCs w:val="24"/>
          <w:lang w:val="en-ZA" w:eastAsia="en-ZA"/>
          <w14:ligatures w14:val="none"/>
        </w:rPr>
        <w:t xml:space="preserve">RQOs are used to put a classification and Reserve into practice by specifying conditions that will ensure that the class is not compromised and that the Reserve can be met. </w:t>
      </w:r>
      <w:r w:rsidR="00F14C5E" w:rsidRPr="00F14C5E">
        <w:rPr>
          <w:rFonts w:eastAsia="Times New Roman" w:cstheme="minorHAnsi"/>
          <w:color w:val="222222"/>
          <w:kern w:val="0"/>
          <w:sz w:val="24"/>
          <w:szCs w:val="24"/>
          <w:lang w:val="en-ZA" w:eastAsia="en-ZA"/>
          <w14:ligatures w14:val="none"/>
        </w:rPr>
        <w:t>RQOs should spell out the principles upon which</w:t>
      </w:r>
      <w:r w:rsidR="00F14C5E">
        <w:rPr>
          <w:rFonts w:eastAsia="Times New Roman" w:cstheme="minorHAnsi"/>
          <w:color w:val="222222"/>
          <w:kern w:val="0"/>
          <w:sz w:val="24"/>
          <w:szCs w:val="24"/>
          <w:lang w:val="en-ZA" w:eastAsia="en-ZA"/>
          <w14:ligatures w14:val="none"/>
        </w:rPr>
        <w:t xml:space="preserve"> </w:t>
      </w:r>
      <w:r w:rsidR="00F14C5E" w:rsidRPr="00F14C5E">
        <w:rPr>
          <w:rFonts w:eastAsia="Times New Roman" w:cstheme="minorHAnsi"/>
          <w:color w:val="222222"/>
          <w:kern w:val="0"/>
          <w:sz w:val="24"/>
          <w:szCs w:val="24"/>
          <w:lang w:val="en-ZA" w:eastAsia="en-ZA"/>
          <w14:ligatures w14:val="none"/>
        </w:rPr>
        <w:t>licensing conditions are based. In general terms, RQOs establish clear goals relating to the</w:t>
      </w:r>
      <w:r w:rsidR="008677C7">
        <w:rPr>
          <w:rFonts w:eastAsia="Times New Roman" w:cstheme="minorHAnsi"/>
          <w:color w:val="222222"/>
          <w:kern w:val="0"/>
          <w:sz w:val="24"/>
          <w:szCs w:val="24"/>
          <w:lang w:val="en-ZA" w:eastAsia="en-ZA"/>
          <w14:ligatures w14:val="none"/>
        </w:rPr>
        <w:t xml:space="preserve"> </w:t>
      </w:r>
      <w:r w:rsidR="00F14C5E" w:rsidRPr="00F14C5E">
        <w:rPr>
          <w:rFonts w:eastAsia="Times New Roman" w:cstheme="minorHAnsi"/>
          <w:color w:val="222222"/>
          <w:kern w:val="0"/>
          <w:sz w:val="24"/>
          <w:szCs w:val="24"/>
          <w:lang w:val="en-ZA" w:eastAsia="en-ZA"/>
          <w14:ligatures w14:val="none"/>
        </w:rPr>
        <w:t>quantity and quality of a water resource. They provide goals and objectives that frame the</w:t>
      </w:r>
    </w:p>
    <w:p w14:paraId="168648BC" w14:textId="77777777" w:rsidR="00F50139" w:rsidRPr="00F50139" w:rsidRDefault="00F14C5E" w:rsidP="00F50139">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F14C5E">
        <w:rPr>
          <w:rFonts w:eastAsia="Times New Roman" w:cstheme="minorHAnsi"/>
          <w:color w:val="222222"/>
          <w:kern w:val="0"/>
          <w:sz w:val="24"/>
          <w:szCs w:val="24"/>
          <w:lang w:val="en-ZA" w:eastAsia="en-ZA"/>
          <w14:ligatures w14:val="none"/>
        </w:rPr>
        <w:lastRenderedPageBreak/>
        <w:t>vision for sustainable use of a water resource, and hence form the basis for catchment</w:t>
      </w:r>
      <w:r>
        <w:rPr>
          <w:rFonts w:eastAsia="Times New Roman" w:cstheme="minorHAnsi"/>
          <w:color w:val="222222"/>
          <w:kern w:val="0"/>
          <w:sz w:val="24"/>
          <w:szCs w:val="24"/>
          <w:lang w:val="en-ZA" w:eastAsia="en-ZA"/>
          <w14:ligatures w14:val="none"/>
        </w:rPr>
        <w:t xml:space="preserve"> </w:t>
      </w:r>
      <w:r w:rsidRPr="00F14C5E">
        <w:rPr>
          <w:rFonts w:eastAsia="Times New Roman" w:cstheme="minorHAnsi"/>
          <w:color w:val="222222"/>
          <w:kern w:val="0"/>
          <w:sz w:val="24"/>
          <w:szCs w:val="24"/>
          <w:lang w:val="en-ZA" w:eastAsia="en-ZA"/>
          <w14:ligatures w14:val="none"/>
        </w:rPr>
        <w:t>decision-making and management.</w:t>
      </w:r>
      <w:r w:rsidR="00F50139">
        <w:rPr>
          <w:rFonts w:eastAsia="Times New Roman" w:cstheme="minorHAnsi"/>
          <w:color w:val="222222"/>
          <w:kern w:val="0"/>
          <w:sz w:val="24"/>
          <w:szCs w:val="24"/>
          <w:lang w:val="en-ZA" w:eastAsia="en-ZA"/>
          <w14:ligatures w14:val="none"/>
        </w:rPr>
        <w:t xml:space="preserve"> </w:t>
      </w:r>
      <w:r w:rsidR="00F50139" w:rsidRPr="00F50139">
        <w:rPr>
          <w:rFonts w:eastAsia="Times New Roman" w:cstheme="minorHAnsi"/>
          <w:color w:val="222222"/>
          <w:kern w:val="0"/>
          <w:sz w:val="24"/>
          <w:szCs w:val="24"/>
          <w:lang w:val="en-ZA" w:eastAsia="en-ZA"/>
          <w14:ligatures w14:val="none"/>
        </w:rPr>
        <w:t>Typical characteristics of RQOs include the following:</w:t>
      </w:r>
    </w:p>
    <w:p w14:paraId="38A10899" w14:textId="77777777" w:rsidR="00F50139" w:rsidRPr="00F50139" w:rsidRDefault="00F50139" w:rsidP="00F50139">
      <w:pPr>
        <w:shd w:val="clear" w:color="auto" w:fill="FFFFFF"/>
        <w:spacing w:after="0" w:line="360" w:lineRule="auto"/>
        <w:ind w:firstLine="720"/>
        <w:jc w:val="both"/>
        <w:rPr>
          <w:rFonts w:eastAsia="Times New Roman" w:cstheme="minorHAnsi"/>
          <w:color w:val="222222"/>
          <w:kern w:val="0"/>
          <w:sz w:val="24"/>
          <w:szCs w:val="24"/>
          <w:lang w:val="en-ZA" w:eastAsia="en-ZA"/>
          <w14:ligatures w14:val="none"/>
        </w:rPr>
      </w:pPr>
      <w:r w:rsidRPr="00F50139">
        <w:rPr>
          <w:rFonts w:eastAsia="Times New Roman" w:cstheme="minorHAnsi"/>
          <w:color w:val="222222"/>
          <w:kern w:val="0"/>
          <w:sz w:val="24"/>
          <w:szCs w:val="24"/>
          <w:lang w:val="en-ZA" w:eastAsia="en-ZA"/>
          <w14:ligatures w14:val="none"/>
        </w:rPr>
        <w:t>• They set limits that are simple and measurable.</w:t>
      </w:r>
    </w:p>
    <w:p w14:paraId="14D3A72F" w14:textId="77777777" w:rsidR="00F50139" w:rsidRPr="00F50139" w:rsidRDefault="00F50139" w:rsidP="00F50139">
      <w:pPr>
        <w:shd w:val="clear" w:color="auto" w:fill="FFFFFF"/>
        <w:spacing w:after="0" w:line="360" w:lineRule="auto"/>
        <w:ind w:firstLine="720"/>
        <w:jc w:val="both"/>
        <w:rPr>
          <w:rFonts w:eastAsia="Times New Roman" w:cstheme="minorHAnsi"/>
          <w:color w:val="222222"/>
          <w:kern w:val="0"/>
          <w:sz w:val="24"/>
          <w:szCs w:val="24"/>
          <w:lang w:val="en-ZA" w:eastAsia="en-ZA"/>
          <w14:ligatures w14:val="none"/>
        </w:rPr>
      </w:pPr>
      <w:r w:rsidRPr="00F50139">
        <w:rPr>
          <w:rFonts w:eastAsia="Times New Roman" w:cstheme="minorHAnsi"/>
          <w:color w:val="222222"/>
          <w:kern w:val="0"/>
          <w:sz w:val="24"/>
          <w:szCs w:val="24"/>
          <w:lang w:val="en-ZA" w:eastAsia="en-ZA"/>
          <w14:ligatures w14:val="none"/>
        </w:rPr>
        <w:t>• They set the limits of acceptable impact.</w:t>
      </w:r>
    </w:p>
    <w:p w14:paraId="51911447" w14:textId="16C16223" w:rsidR="004C0360" w:rsidRDefault="00F50139" w:rsidP="00F50139">
      <w:pPr>
        <w:shd w:val="clear" w:color="auto" w:fill="FFFFFF"/>
        <w:spacing w:after="0" w:line="360" w:lineRule="auto"/>
        <w:ind w:firstLine="720"/>
        <w:jc w:val="both"/>
        <w:rPr>
          <w:rFonts w:eastAsia="Times New Roman" w:cstheme="minorHAnsi"/>
          <w:color w:val="222222"/>
          <w:kern w:val="0"/>
          <w:sz w:val="24"/>
          <w:szCs w:val="24"/>
          <w:lang w:val="en-ZA" w:eastAsia="en-ZA"/>
          <w14:ligatures w14:val="none"/>
        </w:rPr>
      </w:pPr>
      <w:r w:rsidRPr="00F50139">
        <w:rPr>
          <w:rFonts w:eastAsia="Times New Roman" w:cstheme="minorHAnsi"/>
          <w:color w:val="222222"/>
          <w:kern w:val="0"/>
          <w:sz w:val="24"/>
          <w:szCs w:val="24"/>
          <w:lang w:val="en-ZA" w:eastAsia="en-ZA"/>
          <w14:ligatures w14:val="none"/>
        </w:rPr>
        <w:t>• They may be numeric or descriptive.</w:t>
      </w:r>
    </w:p>
    <w:p w14:paraId="6B92138D" w14:textId="12122340" w:rsidR="00986959" w:rsidRDefault="00F61B4F" w:rsidP="00F775AB">
      <w:pPr>
        <w:shd w:val="clear" w:color="auto" w:fill="FFFFFF"/>
        <w:spacing w:after="0" w:line="360" w:lineRule="auto"/>
        <w:jc w:val="both"/>
        <w:rPr>
          <w:rFonts w:eastAsia="Times New Roman" w:cstheme="minorHAnsi"/>
          <w:color w:val="222222"/>
          <w:kern w:val="0"/>
          <w:sz w:val="24"/>
          <w:szCs w:val="24"/>
          <w:lang w:val="en-ZA" w:eastAsia="en-ZA"/>
          <w14:ligatures w14:val="none"/>
        </w:rPr>
      </w:pPr>
      <w:r>
        <w:rPr>
          <w:rFonts w:eastAsia="Times New Roman" w:cstheme="minorHAnsi"/>
          <w:color w:val="222222"/>
          <w:kern w:val="0"/>
          <w:sz w:val="24"/>
          <w:szCs w:val="24"/>
          <w:lang w:val="en-ZA" w:eastAsia="en-ZA"/>
          <w14:ligatures w14:val="none"/>
        </w:rPr>
        <w:t xml:space="preserve">This training manual focuses only on </w:t>
      </w:r>
      <w:r w:rsidR="001343FF">
        <w:rPr>
          <w:rFonts w:eastAsia="Times New Roman" w:cstheme="minorHAnsi"/>
          <w:color w:val="222222"/>
          <w:kern w:val="0"/>
          <w:sz w:val="24"/>
          <w:szCs w:val="24"/>
          <w:lang w:val="en-ZA" w:eastAsia="en-ZA"/>
          <w14:ligatures w14:val="none"/>
        </w:rPr>
        <w:t>the</w:t>
      </w:r>
      <w:r w:rsidR="007C73D7">
        <w:rPr>
          <w:rFonts w:eastAsia="Times New Roman" w:cstheme="minorHAnsi"/>
          <w:color w:val="222222"/>
          <w:kern w:val="0"/>
          <w:sz w:val="24"/>
          <w:szCs w:val="24"/>
          <w:lang w:val="en-ZA" w:eastAsia="en-ZA"/>
          <w14:ligatures w14:val="none"/>
        </w:rPr>
        <w:t xml:space="preserve"> aspects of groundwater resources quality objectives that was improved in the methodology</w:t>
      </w:r>
      <w:r w:rsidR="005930CE">
        <w:rPr>
          <w:rFonts w:eastAsia="Times New Roman" w:cstheme="minorHAnsi"/>
          <w:color w:val="222222"/>
          <w:kern w:val="0"/>
          <w:sz w:val="24"/>
          <w:szCs w:val="24"/>
          <w:lang w:val="en-ZA" w:eastAsia="en-ZA"/>
          <w14:ligatures w14:val="none"/>
        </w:rPr>
        <w:t xml:space="preserve">, which is the quality components. The </w:t>
      </w:r>
      <w:r w:rsidR="000A1DE8">
        <w:rPr>
          <w:rFonts w:eastAsia="Times New Roman" w:cstheme="minorHAnsi"/>
          <w:color w:val="222222"/>
          <w:kern w:val="0"/>
          <w:sz w:val="24"/>
          <w:szCs w:val="24"/>
          <w:lang w:val="en-ZA" w:eastAsia="en-ZA"/>
          <w14:ligatures w14:val="none"/>
        </w:rPr>
        <w:t xml:space="preserve">current GRDM methodology followed </w:t>
      </w:r>
      <w:r w:rsidR="00EE059D">
        <w:rPr>
          <w:rFonts w:eastAsia="Times New Roman" w:cstheme="minorHAnsi"/>
          <w:color w:val="222222"/>
          <w:kern w:val="0"/>
          <w:sz w:val="24"/>
          <w:szCs w:val="24"/>
          <w:lang w:val="en-ZA" w:eastAsia="en-ZA"/>
          <w14:ligatures w14:val="none"/>
        </w:rPr>
        <w:t xml:space="preserve">for </w:t>
      </w:r>
      <w:r w:rsidR="005930CE">
        <w:rPr>
          <w:rFonts w:eastAsia="Times New Roman" w:cstheme="minorHAnsi"/>
          <w:color w:val="222222"/>
          <w:kern w:val="0"/>
          <w:sz w:val="24"/>
          <w:szCs w:val="24"/>
          <w:lang w:val="en-ZA" w:eastAsia="en-ZA"/>
          <w14:ligatures w14:val="none"/>
        </w:rPr>
        <w:t>quantity component</w:t>
      </w:r>
      <w:r w:rsidR="00C76AB6">
        <w:rPr>
          <w:rFonts w:eastAsia="Times New Roman" w:cstheme="minorHAnsi"/>
          <w:color w:val="222222"/>
          <w:kern w:val="0"/>
          <w:sz w:val="24"/>
          <w:szCs w:val="24"/>
          <w:lang w:val="en-ZA" w:eastAsia="en-ZA"/>
          <w14:ligatures w14:val="none"/>
        </w:rPr>
        <w:t xml:space="preserve">, protection zones abstraction rates were all </w:t>
      </w:r>
      <w:r w:rsidR="001343FF">
        <w:rPr>
          <w:rFonts w:eastAsia="Times New Roman" w:cstheme="minorHAnsi"/>
          <w:color w:val="222222"/>
          <w:kern w:val="0"/>
          <w:sz w:val="24"/>
          <w:szCs w:val="24"/>
          <w:lang w:val="en-ZA" w:eastAsia="en-ZA"/>
          <w14:ligatures w14:val="none"/>
        </w:rPr>
        <w:t>deemed adequate,</w:t>
      </w:r>
      <w:r w:rsidR="00EE059D">
        <w:rPr>
          <w:rFonts w:eastAsia="Times New Roman" w:cstheme="minorHAnsi"/>
          <w:color w:val="222222"/>
          <w:kern w:val="0"/>
          <w:sz w:val="24"/>
          <w:szCs w:val="24"/>
          <w:lang w:val="en-ZA" w:eastAsia="en-ZA"/>
          <w14:ligatures w14:val="none"/>
        </w:rPr>
        <w:t xml:space="preserve"> and </w:t>
      </w:r>
      <w:r w:rsidR="001343FF">
        <w:rPr>
          <w:rFonts w:eastAsia="Times New Roman" w:cstheme="minorHAnsi"/>
          <w:color w:val="222222"/>
          <w:kern w:val="0"/>
          <w:sz w:val="24"/>
          <w:szCs w:val="24"/>
          <w:lang w:val="en-ZA" w:eastAsia="en-ZA"/>
          <w14:ligatures w14:val="none"/>
        </w:rPr>
        <w:t>improvements</w:t>
      </w:r>
      <w:r w:rsidR="00EE059D">
        <w:rPr>
          <w:rFonts w:eastAsia="Times New Roman" w:cstheme="minorHAnsi"/>
          <w:color w:val="222222"/>
          <w:kern w:val="0"/>
          <w:sz w:val="24"/>
          <w:szCs w:val="24"/>
          <w:lang w:val="en-ZA" w:eastAsia="en-ZA"/>
          <w14:ligatures w14:val="none"/>
        </w:rPr>
        <w:t xml:space="preserve"> were not </w:t>
      </w:r>
      <w:r w:rsidR="001343FF">
        <w:rPr>
          <w:rFonts w:eastAsia="Times New Roman" w:cstheme="minorHAnsi"/>
          <w:color w:val="222222"/>
          <w:kern w:val="0"/>
          <w:sz w:val="24"/>
          <w:szCs w:val="24"/>
          <w:lang w:val="en-ZA" w:eastAsia="en-ZA"/>
          <w14:ligatures w14:val="none"/>
        </w:rPr>
        <w:t>necessary.</w:t>
      </w:r>
      <w:r w:rsidR="00C76AB6">
        <w:rPr>
          <w:rFonts w:eastAsia="Times New Roman" w:cstheme="minorHAnsi"/>
          <w:color w:val="222222"/>
          <w:kern w:val="0"/>
          <w:sz w:val="24"/>
          <w:szCs w:val="24"/>
          <w:lang w:val="en-ZA" w:eastAsia="en-ZA"/>
          <w14:ligatures w14:val="none"/>
        </w:rPr>
        <w:t xml:space="preserve"> </w:t>
      </w:r>
    </w:p>
    <w:p w14:paraId="7FD17026" w14:textId="77777777" w:rsidR="00026880" w:rsidRDefault="00026880" w:rsidP="00026880">
      <w:pPr>
        <w:shd w:val="clear" w:color="auto" w:fill="FFFFFF"/>
        <w:spacing w:after="0" w:line="240" w:lineRule="auto"/>
        <w:jc w:val="both"/>
        <w:rPr>
          <w:rFonts w:ascii="Arial" w:eastAsia="Times New Roman" w:hAnsi="Arial" w:cs="Arial"/>
          <w:color w:val="222222"/>
          <w:kern w:val="0"/>
          <w:sz w:val="24"/>
          <w:szCs w:val="24"/>
          <w:lang w:val="en-ZA" w:eastAsia="en-ZA"/>
          <w14:ligatures w14:val="none"/>
        </w:rPr>
      </w:pPr>
    </w:p>
    <w:p w14:paraId="730B3546" w14:textId="15F4FCEE" w:rsidR="00DD5230" w:rsidRPr="00026880" w:rsidRDefault="00DD5230" w:rsidP="00DB32E1">
      <w:pPr>
        <w:pStyle w:val="Heading2"/>
        <w:spacing w:before="0" w:line="360" w:lineRule="auto"/>
        <w:jc w:val="both"/>
        <w:rPr>
          <w:rFonts w:eastAsia="Times New Roman"/>
          <w:b/>
          <w:bCs/>
          <w:lang w:val="en-ZA" w:eastAsia="en-ZA"/>
        </w:rPr>
      </w:pPr>
      <w:r w:rsidRPr="00026880">
        <w:rPr>
          <w:rFonts w:ascii="Arial" w:eastAsia="Times New Roman" w:hAnsi="Arial"/>
          <w:b/>
          <w:bCs/>
          <w:lang w:val="en-ZA" w:eastAsia="en-ZA"/>
        </w:rPr>
        <w:t xml:space="preserve">1.3 </w:t>
      </w:r>
      <w:r w:rsidR="00ED27D2" w:rsidRPr="00026880">
        <w:rPr>
          <w:rFonts w:eastAsia="Times New Roman"/>
          <w:b/>
          <w:bCs/>
          <w:lang w:val="en-ZA" w:eastAsia="en-ZA"/>
        </w:rPr>
        <w:t>Purpose</w:t>
      </w:r>
      <w:r w:rsidR="00D97A72" w:rsidRPr="00026880">
        <w:rPr>
          <w:rFonts w:eastAsia="Times New Roman"/>
          <w:b/>
          <w:bCs/>
          <w:lang w:val="en-ZA" w:eastAsia="en-ZA"/>
        </w:rPr>
        <w:t xml:space="preserve"> </w:t>
      </w:r>
    </w:p>
    <w:p w14:paraId="7297F5EC" w14:textId="648AD801" w:rsidR="007171DA" w:rsidRDefault="00AB6154" w:rsidP="00DB32E1">
      <w:pPr>
        <w:shd w:val="clear" w:color="auto" w:fill="FFFFFF"/>
        <w:spacing w:after="100" w:afterAutospacing="1" w:line="360" w:lineRule="auto"/>
        <w:jc w:val="both"/>
        <w:rPr>
          <w:rFonts w:ascii="Arial" w:eastAsia="Times New Roman" w:hAnsi="Arial" w:cs="Arial"/>
          <w:color w:val="222222"/>
          <w:kern w:val="0"/>
          <w:sz w:val="24"/>
          <w:szCs w:val="24"/>
          <w:lang w:val="en-ZA" w:eastAsia="en-ZA"/>
          <w14:ligatures w14:val="none"/>
        </w:rPr>
      </w:pPr>
      <w:r>
        <w:rPr>
          <w:rFonts w:eastAsia="Times New Roman" w:cstheme="minorHAnsi"/>
          <w:color w:val="222222"/>
          <w:kern w:val="0"/>
          <w:sz w:val="24"/>
          <w:szCs w:val="24"/>
          <w:lang w:val="en-ZA" w:eastAsia="en-ZA"/>
          <w14:ligatures w14:val="none"/>
        </w:rPr>
        <w:t xml:space="preserve">The purpose of this </w:t>
      </w:r>
      <w:r w:rsidR="00CB0AF6">
        <w:rPr>
          <w:rFonts w:eastAsia="Times New Roman" w:cstheme="minorHAnsi"/>
          <w:color w:val="222222"/>
          <w:kern w:val="0"/>
          <w:sz w:val="24"/>
          <w:szCs w:val="24"/>
          <w:lang w:val="en-ZA" w:eastAsia="en-ZA"/>
          <w14:ligatures w14:val="none"/>
        </w:rPr>
        <w:t>training manual</w:t>
      </w:r>
      <w:r>
        <w:rPr>
          <w:rFonts w:eastAsia="Times New Roman" w:cstheme="minorHAnsi"/>
          <w:color w:val="222222"/>
          <w:kern w:val="0"/>
          <w:sz w:val="24"/>
          <w:szCs w:val="24"/>
          <w:lang w:val="en-ZA" w:eastAsia="en-ZA"/>
          <w14:ligatures w14:val="none"/>
        </w:rPr>
        <w:t xml:space="preserve"> is to provide </w:t>
      </w:r>
      <w:r w:rsidR="00E9678C">
        <w:rPr>
          <w:rFonts w:eastAsia="Times New Roman" w:cstheme="minorHAnsi"/>
          <w:color w:val="222222"/>
          <w:kern w:val="0"/>
          <w:sz w:val="24"/>
          <w:szCs w:val="24"/>
          <w:lang w:val="en-ZA" w:eastAsia="en-ZA"/>
          <w14:ligatures w14:val="none"/>
        </w:rPr>
        <w:t xml:space="preserve">guide on the methodology and steps </w:t>
      </w:r>
      <w:r w:rsidR="006F71FE">
        <w:rPr>
          <w:rFonts w:eastAsia="Times New Roman" w:cstheme="minorHAnsi"/>
          <w:color w:val="222222"/>
          <w:kern w:val="0"/>
          <w:sz w:val="24"/>
          <w:szCs w:val="24"/>
          <w:lang w:val="en-ZA" w:eastAsia="en-ZA"/>
          <w14:ligatures w14:val="none"/>
        </w:rPr>
        <w:t xml:space="preserve">to be applied and followed when </w:t>
      </w:r>
      <w:r w:rsidR="007B7BB4">
        <w:rPr>
          <w:rFonts w:eastAsia="Times New Roman" w:cstheme="minorHAnsi"/>
          <w:color w:val="222222"/>
          <w:kern w:val="0"/>
          <w:sz w:val="24"/>
          <w:szCs w:val="24"/>
          <w:lang w:val="en-ZA" w:eastAsia="en-ZA"/>
          <w14:ligatures w14:val="none"/>
        </w:rPr>
        <w:t xml:space="preserve">the quality component of the </w:t>
      </w:r>
      <w:r w:rsidR="006F71FE">
        <w:rPr>
          <w:rFonts w:eastAsia="Times New Roman" w:cstheme="minorHAnsi"/>
          <w:color w:val="222222"/>
          <w:kern w:val="0"/>
          <w:sz w:val="24"/>
          <w:szCs w:val="24"/>
          <w:lang w:val="en-ZA" w:eastAsia="en-ZA"/>
          <w14:ligatures w14:val="none"/>
        </w:rPr>
        <w:t>gro</w:t>
      </w:r>
      <w:r w:rsidR="007B7BB4">
        <w:rPr>
          <w:rFonts w:eastAsia="Times New Roman" w:cstheme="minorHAnsi"/>
          <w:color w:val="222222"/>
          <w:kern w:val="0"/>
          <w:sz w:val="24"/>
          <w:szCs w:val="24"/>
          <w:lang w:val="en-ZA" w:eastAsia="en-ZA"/>
          <w14:ligatures w14:val="none"/>
        </w:rPr>
        <w:t xml:space="preserve">undwater resource quality objectives is determined </w:t>
      </w:r>
      <w:proofErr w:type="gramStart"/>
      <w:r w:rsidR="00B90566">
        <w:rPr>
          <w:rFonts w:eastAsia="Times New Roman" w:cstheme="minorHAnsi"/>
          <w:color w:val="222222"/>
          <w:kern w:val="0"/>
          <w:sz w:val="24"/>
          <w:szCs w:val="24"/>
          <w:lang w:val="en-ZA" w:eastAsia="en-ZA"/>
          <w14:ligatures w14:val="none"/>
        </w:rPr>
        <w:t xml:space="preserve">in </w:t>
      </w:r>
      <w:r w:rsidR="005A4730">
        <w:rPr>
          <w:rFonts w:eastAsia="Times New Roman" w:cstheme="minorHAnsi"/>
          <w:color w:val="222222"/>
          <w:kern w:val="0"/>
          <w:sz w:val="24"/>
          <w:szCs w:val="24"/>
          <w:lang w:val="en-ZA" w:eastAsia="en-ZA"/>
          <w14:ligatures w14:val="none"/>
        </w:rPr>
        <w:t>order</w:t>
      </w:r>
      <w:r w:rsidR="00B90566">
        <w:rPr>
          <w:rFonts w:eastAsia="Times New Roman" w:cstheme="minorHAnsi"/>
          <w:color w:val="222222"/>
          <w:kern w:val="0"/>
          <w:sz w:val="24"/>
          <w:szCs w:val="24"/>
          <w:lang w:val="en-ZA" w:eastAsia="en-ZA"/>
          <w14:ligatures w14:val="none"/>
        </w:rPr>
        <w:t xml:space="preserve"> to</w:t>
      </w:r>
      <w:proofErr w:type="gramEnd"/>
      <w:r w:rsidR="00B90566">
        <w:rPr>
          <w:rFonts w:eastAsia="Times New Roman" w:cstheme="minorHAnsi"/>
          <w:color w:val="222222"/>
          <w:kern w:val="0"/>
          <w:sz w:val="24"/>
          <w:szCs w:val="24"/>
          <w:lang w:val="en-ZA" w:eastAsia="en-ZA"/>
          <w14:ligatures w14:val="none"/>
        </w:rPr>
        <w:t xml:space="preserve"> </w:t>
      </w:r>
      <w:r w:rsidR="005A4730">
        <w:rPr>
          <w:rFonts w:eastAsia="Times New Roman" w:cstheme="minorHAnsi"/>
          <w:color w:val="222222"/>
          <w:kern w:val="0"/>
          <w:sz w:val="24"/>
          <w:szCs w:val="24"/>
          <w:lang w:val="en-ZA" w:eastAsia="en-ZA"/>
          <w14:ligatures w14:val="none"/>
        </w:rPr>
        <w:t xml:space="preserve">implement groundwater resources protection for sustainable use. </w:t>
      </w:r>
      <w:r w:rsidR="007B7BB4">
        <w:rPr>
          <w:rFonts w:eastAsia="Times New Roman" w:cstheme="minorHAnsi"/>
          <w:color w:val="222222"/>
          <w:kern w:val="0"/>
          <w:sz w:val="24"/>
          <w:szCs w:val="24"/>
          <w:lang w:val="en-ZA" w:eastAsia="en-ZA"/>
          <w14:ligatures w14:val="none"/>
        </w:rPr>
        <w:t xml:space="preserve"> </w:t>
      </w:r>
    </w:p>
    <w:p w14:paraId="1717299A" w14:textId="77777777" w:rsidR="00DD5230" w:rsidRDefault="00DD5230" w:rsidP="00DD5230">
      <w:pPr>
        <w:shd w:val="clear" w:color="auto" w:fill="FFFFFF"/>
        <w:spacing w:before="100" w:beforeAutospacing="1" w:after="100" w:afterAutospacing="1" w:line="240" w:lineRule="auto"/>
        <w:rPr>
          <w:rFonts w:ascii="Arial" w:eastAsia="Times New Roman" w:hAnsi="Arial" w:cs="Arial"/>
          <w:color w:val="222222"/>
          <w:kern w:val="0"/>
          <w:sz w:val="24"/>
          <w:szCs w:val="24"/>
          <w:lang w:val="en-ZA" w:eastAsia="en-ZA"/>
          <w14:ligatures w14:val="none"/>
        </w:rPr>
      </w:pPr>
      <w:r>
        <w:rPr>
          <w:rFonts w:ascii="Arial" w:eastAsia="Times New Roman" w:hAnsi="Arial" w:cs="Arial"/>
          <w:color w:val="222222"/>
          <w:kern w:val="0"/>
          <w:sz w:val="24"/>
          <w:szCs w:val="24"/>
          <w:lang w:val="en-ZA" w:eastAsia="en-ZA"/>
          <w14:ligatures w14:val="none"/>
        </w:rPr>
        <w:t xml:space="preserve">1.4 </w:t>
      </w:r>
      <w:r w:rsidR="00ED27D2" w:rsidRPr="00ED27D2">
        <w:rPr>
          <w:rFonts w:ascii="Verdana" w:eastAsia="Times New Roman" w:hAnsi="Verdana" w:cs="Arial"/>
          <w:color w:val="222222"/>
          <w:kern w:val="0"/>
          <w:sz w:val="24"/>
          <w:szCs w:val="24"/>
          <w:lang w:val="en-ZA" w:eastAsia="en-ZA"/>
          <w14:ligatures w14:val="none"/>
        </w:rPr>
        <w:t>Requirements</w:t>
      </w:r>
    </w:p>
    <w:p w14:paraId="121870BB" w14:textId="77777777" w:rsidR="00DD5230" w:rsidRDefault="00DD5230" w:rsidP="00DD5230">
      <w:pPr>
        <w:shd w:val="clear" w:color="auto" w:fill="FFFFFF"/>
        <w:spacing w:before="100" w:beforeAutospacing="1" w:after="100" w:afterAutospacing="1" w:line="240" w:lineRule="auto"/>
        <w:rPr>
          <w:rFonts w:ascii="Arial" w:eastAsia="Times New Roman" w:hAnsi="Arial" w:cs="Arial"/>
          <w:color w:val="222222"/>
          <w:kern w:val="0"/>
          <w:sz w:val="24"/>
          <w:szCs w:val="24"/>
          <w:lang w:val="en-ZA" w:eastAsia="en-ZA"/>
          <w14:ligatures w14:val="none"/>
        </w:rPr>
      </w:pPr>
      <w:r>
        <w:rPr>
          <w:rFonts w:ascii="Arial" w:eastAsia="Times New Roman" w:hAnsi="Arial" w:cs="Arial"/>
          <w:color w:val="222222"/>
          <w:kern w:val="0"/>
          <w:sz w:val="24"/>
          <w:szCs w:val="24"/>
          <w:lang w:val="en-ZA" w:eastAsia="en-ZA"/>
          <w14:ligatures w14:val="none"/>
        </w:rPr>
        <w:t xml:space="preserve">1.5 </w:t>
      </w:r>
      <w:r w:rsidR="00ED27D2" w:rsidRPr="00ED27D2">
        <w:rPr>
          <w:rFonts w:ascii="Verdana" w:eastAsia="Times New Roman" w:hAnsi="Verdana" w:cs="Arial"/>
          <w:color w:val="222222"/>
          <w:kern w:val="0"/>
          <w:sz w:val="24"/>
          <w:szCs w:val="24"/>
          <w:lang w:val="en-ZA" w:eastAsia="en-ZA"/>
          <w14:ligatures w14:val="none"/>
        </w:rPr>
        <w:t>Application</w:t>
      </w:r>
    </w:p>
    <w:p w14:paraId="0037B8EF" w14:textId="77777777" w:rsidR="00DD5230" w:rsidRDefault="00DD5230" w:rsidP="00DD5230">
      <w:pPr>
        <w:shd w:val="clear" w:color="auto" w:fill="FFFFFF"/>
        <w:spacing w:before="100" w:beforeAutospacing="1" w:after="100" w:afterAutospacing="1" w:line="240" w:lineRule="auto"/>
        <w:rPr>
          <w:rFonts w:ascii="Arial" w:eastAsia="Times New Roman" w:hAnsi="Arial" w:cs="Arial"/>
          <w:color w:val="222222"/>
          <w:kern w:val="0"/>
          <w:sz w:val="24"/>
          <w:szCs w:val="24"/>
          <w:lang w:val="en-ZA" w:eastAsia="en-ZA"/>
          <w14:ligatures w14:val="none"/>
        </w:rPr>
      </w:pPr>
      <w:r>
        <w:rPr>
          <w:rFonts w:ascii="Arial" w:eastAsia="Times New Roman" w:hAnsi="Arial" w:cs="Arial"/>
          <w:color w:val="222222"/>
          <w:kern w:val="0"/>
          <w:sz w:val="24"/>
          <w:szCs w:val="24"/>
          <w:lang w:val="en-ZA" w:eastAsia="en-ZA"/>
          <w14:ligatures w14:val="none"/>
        </w:rPr>
        <w:t xml:space="preserve">1.6 </w:t>
      </w:r>
      <w:r w:rsidR="00ED27D2" w:rsidRPr="00ED27D2">
        <w:rPr>
          <w:rFonts w:ascii="Verdana" w:eastAsia="Times New Roman" w:hAnsi="Verdana" w:cs="Arial"/>
          <w:color w:val="222222"/>
          <w:kern w:val="0"/>
          <w:sz w:val="24"/>
          <w:szCs w:val="24"/>
          <w:lang w:val="en-ZA" w:eastAsia="en-ZA"/>
          <w14:ligatures w14:val="none"/>
        </w:rPr>
        <w:t>Implication</w:t>
      </w:r>
    </w:p>
    <w:p w14:paraId="101DE800" w14:textId="0E085A41" w:rsidR="00DD5230" w:rsidRDefault="00DD5230" w:rsidP="006B73EC">
      <w:pPr>
        <w:shd w:val="clear" w:color="auto" w:fill="FFFFFF"/>
        <w:spacing w:after="0" w:line="240" w:lineRule="auto"/>
        <w:rPr>
          <w:rFonts w:ascii="Verdana" w:eastAsia="Times New Roman" w:hAnsi="Verdana" w:cs="Arial"/>
          <w:color w:val="222222"/>
          <w:kern w:val="0"/>
          <w:sz w:val="24"/>
          <w:szCs w:val="24"/>
          <w:lang w:val="en-ZA" w:eastAsia="en-ZA"/>
          <w14:ligatures w14:val="none"/>
        </w:rPr>
      </w:pPr>
      <w:r>
        <w:rPr>
          <w:rFonts w:ascii="Arial" w:eastAsia="Times New Roman" w:hAnsi="Arial" w:cs="Arial"/>
          <w:color w:val="222222"/>
          <w:kern w:val="0"/>
          <w:sz w:val="24"/>
          <w:szCs w:val="24"/>
          <w:lang w:val="en-ZA" w:eastAsia="en-ZA"/>
          <w14:ligatures w14:val="none"/>
        </w:rPr>
        <w:t xml:space="preserve">1.7 </w:t>
      </w:r>
      <w:r w:rsidR="00ED27D2" w:rsidRPr="00ED27D2">
        <w:rPr>
          <w:rFonts w:ascii="Verdana" w:eastAsia="Times New Roman" w:hAnsi="Verdana" w:cs="Arial"/>
          <w:color w:val="222222"/>
          <w:kern w:val="0"/>
          <w:sz w:val="24"/>
          <w:szCs w:val="24"/>
          <w:lang w:val="en-ZA" w:eastAsia="en-ZA"/>
          <w14:ligatures w14:val="none"/>
        </w:rPr>
        <w:t xml:space="preserve">Alignment with water </w:t>
      </w:r>
      <w:r w:rsidRPr="00ED27D2">
        <w:rPr>
          <w:rFonts w:ascii="Verdana" w:eastAsia="Times New Roman" w:hAnsi="Verdana" w:cs="Arial"/>
          <w:color w:val="222222"/>
          <w:kern w:val="0"/>
          <w:sz w:val="24"/>
          <w:szCs w:val="24"/>
          <w:lang w:val="en-ZA" w:eastAsia="en-ZA"/>
          <w14:ligatures w14:val="none"/>
        </w:rPr>
        <w:t>related regulations.</w:t>
      </w:r>
    </w:p>
    <w:p w14:paraId="68D1C674" w14:textId="77777777" w:rsidR="006B73EC" w:rsidRDefault="006B73EC" w:rsidP="006B73EC">
      <w:pPr>
        <w:shd w:val="clear" w:color="auto" w:fill="FFFFFF"/>
        <w:spacing w:after="0" w:line="240" w:lineRule="auto"/>
        <w:rPr>
          <w:rFonts w:ascii="Verdana" w:eastAsia="Times New Roman" w:hAnsi="Verdana" w:cs="Arial"/>
          <w:color w:val="222222"/>
          <w:kern w:val="0"/>
          <w:sz w:val="24"/>
          <w:szCs w:val="24"/>
          <w:lang w:val="en-ZA" w:eastAsia="en-ZA"/>
          <w14:ligatures w14:val="none"/>
        </w:rPr>
      </w:pPr>
    </w:p>
    <w:p w14:paraId="717B23B0" w14:textId="5BDC4E6D" w:rsidR="008F7ED5" w:rsidRDefault="008F7ED5" w:rsidP="006B73EC">
      <w:pPr>
        <w:shd w:val="clear" w:color="auto" w:fill="FFFFFF"/>
        <w:spacing w:after="0" w:line="240" w:lineRule="auto"/>
        <w:rPr>
          <w:rFonts w:ascii="Verdana" w:eastAsia="Times New Roman" w:hAnsi="Verdana" w:cs="Arial"/>
          <w:color w:val="FF0000"/>
          <w:kern w:val="0"/>
          <w:sz w:val="24"/>
          <w:szCs w:val="24"/>
          <w:lang w:val="en-ZA" w:eastAsia="en-ZA"/>
          <w14:ligatures w14:val="none"/>
        </w:rPr>
      </w:pPr>
      <w:r>
        <w:rPr>
          <w:rFonts w:ascii="Verdana" w:eastAsia="Times New Roman" w:hAnsi="Verdana" w:cs="Arial"/>
          <w:color w:val="222222"/>
          <w:kern w:val="0"/>
          <w:sz w:val="24"/>
          <w:szCs w:val="24"/>
          <w:lang w:val="en-ZA" w:eastAsia="en-ZA"/>
          <w14:ligatures w14:val="none"/>
        </w:rPr>
        <w:t xml:space="preserve">* </w:t>
      </w:r>
      <w:r w:rsidRPr="006B73EC">
        <w:rPr>
          <w:rFonts w:ascii="Verdana" w:eastAsia="Times New Roman" w:hAnsi="Verdana" w:cs="Arial"/>
          <w:color w:val="FF0000"/>
          <w:kern w:val="0"/>
          <w:sz w:val="24"/>
          <w:szCs w:val="24"/>
          <w:lang w:val="en-ZA" w:eastAsia="en-ZA"/>
          <w14:ligatures w14:val="none"/>
        </w:rPr>
        <w:t xml:space="preserve">WUL </w:t>
      </w:r>
      <w:r w:rsidR="006B73EC" w:rsidRPr="006B73EC">
        <w:rPr>
          <w:rFonts w:ascii="Verdana" w:eastAsia="Times New Roman" w:hAnsi="Verdana" w:cs="Arial"/>
          <w:color w:val="FF0000"/>
          <w:kern w:val="0"/>
          <w:sz w:val="24"/>
          <w:szCs w:val="24"/>
          <w:lang w:val="en-ZA" w:eastAsia="en-ZA"/>
          <w14:ligatures w14:val="none"/>
        </w:rPr>
        <w:t>Conditions</w:t>
      </w:r>
      <w:r w:rsidR="00EF5893">
        <w:rPr>
          <w:rFonts w:ascii="Verdana" w:eastAsia="Times New Roman" w:hAnsi="Verdana" w:cs="Arial"/>
          <w:color w:val="FF0000"/>
          <w:kern w:val="0"/>
          <w:sz w:val="24"/>
          <w:szCs w:val="24"/>
          <w:lang w:val="en-ZA" w:eastAsia="en-ZA"/>
          <w14:ligatures w14:val="none"/>
        </w:rPr>
        <w:t xml:space="preserve">/SDC </w:t>
      </w:r>
    </w:p>
    <w:p w14:paraId="6117574D" w14:textId="31A99EA0" w:rsidR="00EF5893" w:rsidRDefault="00EF5893" w:rsidP="006B73EC">
      <w:pPr>
        <w:shd w:val="clear" w:color="auto" w:fill="FFFFFF"/>
        <w:spacing w:after="0" w:line="240" w:lineRule="auto"/>
        <w:rPr>
          <w:rFonts w:ascii="Arial" w:eastAsia="Times New Roman" w:hAnsi="Arial" w:cs="Arial"/>
          <w:color w:val="222222"/>
          <w:kern w:val="0"/>
          <w:sz w:val="24"/>
          <w:szCs w:val="24"/>
          <w:lang w:val="en-ZA" w:eastAsia="en-ZA"/>
          <w14:ligatures w14:val="none"/>
        </w:rPr>
      </w:pPr>
      <w:r>
        <w:rPr>
          <w:rFonts w:ascii="Verdana" w:eastAsia="Times New Roman" w:hAnsi="Verdana" w:cs="Arial"/>
          <w:color w:val="FF0000"/>
          <w:kern w:val="0"/>
          <w:sz w:val="24"/>
          <w:szCs w:val="24"/>
          <w:lang w:val="en-ZA" w:eastAsia="en-ZA"/>
          <w14:ligatures w14:val="none"/>
        </w:rPr>
        <w:t>* Rehabilitation Initiatives</w:t>
      </w:r>
    </w:p>
    <w:p w14:paraId="4126C064" w14:textId="0821F1FF" w:rsidR="00ED27D2" w:rsidRDefault="00DD5230" w:rsidP="00DD5230">
      <w:pPr>
        <w:shd w:val="clear" w:color="auto" w:fill="FFFFFF"/>
        <w:spacing w:before="100" w:beforeAutospacing="1" w:after="100" w:afterAutospacing="1" w:line="240" w:lineRule="auto"/>
        <w:rPr>
          <w:rFonts w:ascii="Verdana" w:eastAsia="Times New Roman" w:hAnsi="Verdana" w:cs="Arial"/>
          <w:color w:val="222222"/>
          <w:kern w:val="0"/>
          <w:sz w:val="24"/>
          <w:szCs w:val="24"/>
          <w:lang w:val="en-ZA" w:eastAsia="en-ZA"/>
          <w14:ligatures w14:val="none"/>
        </w:rPr>
      </w:pPr>
      <w:r>
        <w:rPr>
          <w:rFonts w:ascii="Arial" w:eastAsia="Times New Roman" w:hAnsi="Arial" w:cs="Arial"/>
          <w:color w:val="222222"/>
          <w:kern w:val="0"/>
          <w:sz w:val="24"/>
          <w:szCs w:val="24"/>
          <w:lang w:val="en-ZA" w:eastAsia="en-ZA"/>
          <w14:ligatures w14:val="none"/>
        </w:rPr>
        <w:t xml:space="preserve">1.8 </w:t>
      </w:r>
      <w:bookmarkStart w:id="1" w:name="_Hlk130474315"/>
      <w:r w:rsidR="00ED27D2" w:rsidRPr="00ED27D2">
        <w:rPr>
          <w:rFonts w:ascii="Verdana" w:eastAsia="Times New Roman" w:hAnsi="Verdana" w:cs="Arial"/>
          <w:color w:val="222222"/>
          <w:kern w:val="0"/>
          <w:sz w:val="24"/>
          <w:szCs w:val="24"/>
          <w:lang w:val="en-ZA" w:eastAsia="en-ZA"/>
          <w14:ligatures w14:val="none"/>
        </w:rPr>
        <w:t>Water institutions mandated</w:t>
      </w:r>
      <w:bookmarkEnd w:id="1"/>
      <w:r w:rsidR="00ED27D2" w:rsidRPr="00ED27D2">
        <w:rPr>
          <w:rFonts w:ascii="Verdana" w:eastAsia="Times New Roman" w:hAnsi="Verdana" w:cs="Arial"/>
          <w:color w:val="222222"/>
          <w:kern w:val="0"/>
          <w:sz w:val="24"/>
          <w:szCs w:val="24"/>
          <w:lang w:val="en-ZA" w:eastAsia="en-ZA"/>
          <w14:ligatures w14:val="none"/>
        </w:rPr>
        <w:t xml:space="preserve">: </w:t>
      </w:r>
      <w:proofErr w:type="gramStart"/>
      <w:r w:rsidR="00ED27D2" w:rsidRPr="00ED27D2">
        <w:rPr>
          <w:rFonts w:ascii="Verdana" w:eastAsia="Times New Roman" w:hAnsi="Verdana" w:cs="Arial"/>
          <w:color w:val="222222"/>
          <w:kern w:val="0"/>
          <w:sz w:val="24"/>
          <w:szCs w:val="24"/>
          <w:lang w:val="en-ZA" w:eastAsia="en-ZA"/>
          <w14:ligatures w14:val="none"/>
        </w:rPr>
        <w:t>RQOs</w:t>
      </w:r>
      <w:proofErr w:type="gramEnd"/>
    </w:p>
    <w:p w14:paraId="7D33F173" w14:textId="59C27D0E" w:rsidR="00C966B2" w:rsidRDefault="00C966B2" w:rsidP="00C966B2">
      <w:pPr>
        <w:shd w:val="clear" w:color="auto" w:fill="FFFFFF"/>
        <w:spacing w:after="0" w:line="240" w:lineRule="auto"/>
        <w:rPr>
          <w:rFonts w:ascii="Verdana" w:eastAsia="Times New Roman" w:hAnsi="Verdana" w:cs="Arial"/>
          <w:color w:val="FF0000"/>
          <w:kern w:val="0"/>
          <w:sz w:val="24"/>
          <w:szCs w:val="24"/>
          <w:lang w:val="en-ZA" w:eastAsia="en-ZA"/>
          <w14:ligatures w14:val="none"/>
        </w:rPr>
      </w:pPr>
      <w:r>
        <w:rPr>
          <w:rFonts w:ascii="Verdana" w:eastAsia="Times New Roman" w:hAnsi="Verdana" w:cs="Arial"/>
          <w:color w:val="222222"/>
          <w:kern w:val="0"/>
          <w:sz w:val="24"/>
          <w:szCs w:val="24"/>
          <w:lang w:val="en-ZA" w:eastAsia="en-ZA"/>
          <w14:ligatures w14:val="none"/>
        </w:rPr>
        <w:t xml:space="preserve">* </w:t>
      </w:r>
      <w:r>
        <w:rPr>
          <w:rFonts w:ascii="Verdana" w:eastAsia="Times New Roman" w:hAnsi="Verdana" w:cs="Arial"/>
          <w:color w:val="FF0000"/>
          <w:kern w:val="0"/>
          <w:sz w:val="24"/>
          <w:szCs w:val="24"/>
          <w:lang w:val="en-ZA" w:eastAsia="en-ZA"/>
          <w14:ligatures w14:val="none"/>
        </w:rPr>
        <w:t xml:space="preserve">DWS Regional Offices </w:t>
      </w:r>
    </w:p>
    <w:p w14:paraId="4CC2BDBD" w14:textId="3309F50B" w:rsidR="00C966B2" w:rsidRDefault="00C966B2" w:rsidP="00C966B2">
      <w:pPr>
        <w:shd w:val="clear" w:color="auto" w:fill="FFFFFF"/>
        <w:spacing w:after="0" w:line="240" w:lineRule="auto"/>
        <w:rPr>
          <w:rFonts w:ascii="Verdana" w:eastAsia="Times New Roman" w:hAnsi="Verdana" w:cs="Arial"/>
          <w:color w:val="FF0000"/>
          <w:kern w:val="0"/>
          <w:sz w:val="24"/>
          <w:szCs w:val="24"/>
          <w:lang w:val="en-ZA" w:eastAsia="en-ZA"/>
          <w14:ligatures w14:val="none"/>
        </w:rPr>
      </w:pPr>
      <w:r>
        <w:rPr>
          <w:rFonts w:ascii="Verdana" w:eastAsia="Times New Roman" w:hAnsi="Verdana" w:cs="Arial"/>
          <w:color w:val="FF0000"/>
          <w:kern w:val="0"/>
          <w:sz w:val="24"/>
          <w:szCs w:val="24"/>
          <w:lang w:val="en-ZA" w:eastAsia="en-ZA"/>
          <w14:ligatures w14:val="none"/>
        </w:rPr>
        <w:t>* Catchment Man</w:t>
      </w:r>
      <w:r w:rsidR="00C3058F">
        <w:rPr>
          <w:rFonts w:ascii="Verdana" w:eastAsia="Times New Roman" w:hAnsi="Verdana" w:cs="Arial"/>
          <w:color w:val="FF0000"/>
          <w:kern w:val="0"/>
          <w:sz w:val="24"/>
          <w:szCs w:val="24"/>
          <w:lang w:val="en-ZA" w:eastAsia="en-ZA"/>
          <w14:ligatures w14:val="none"/>
        </w:rPr>
        <w:t>agement Agencies</w:t>
      </w:r>
    </w:p>
    <w:p w14:paraId="200A8568" w14:textId="6343D532" w:rsidR="00C3058F" w:rsidRDefault="00C3058F" w:rsidP="00C966B2">
      <w:pPr>
        <w:shd w:val="clear" w:color="auto" w:fill="FFFFFF"/>
        <w:spacing w:after="0" w:line="240" w:lineRule="auto"/>
        <w:rPr>
          <w:rFonts w:ascii="Arial" w:eastAsia="Times New Roman" w:hAnsi="Arial" w:cs="Arial"/>
          <w:color w:val="222222"/>
          <w:kern w:val="0"/>
          <w:sz w:val="24"/>
          <w:szCs w:val="24"/>
          <w:lang w:val="en-ZA" w:eastAsia="en-ZA"/>
          <w14:ligatures w14:val="none"/>
        </w:rPr>
      </w:pPr>
      <w:r>
        <w:rPr>
          <w:rFonts w:ascii="Verdana" w:eastAsia="Times New Roman" w:hAnsi="Verdana" w:cs="Arial"/>
          <w:color w:val="FF0000"/>
          <w:kern w:val="0"/>
          <w:sz w:val="24"/>
          <w:szCs w:val="24"/>
          <w:lang w:val="en-ZA" w:eastAsia="en-ZA"/>
          <w14:ligatures w14:val="none"/>
        </w:rPr>
        <w:t>****Municipalities not involved [challenge needs redress]</w:t>
      </w:r>
    </w:p>
    <w:p w14:paraId="194D692E" w14:textId="77777777" w:rsidR="00C966B2" w:rsidRDefault="00C966B2" w:rsidP="00DD5230">
      <w:pPr>
        <w:shd w:val="clear" w:color="auto" w:fill="FFFFFF"/>
        <w:spacing w:before="100" w:beforeAutospacing="1" w:after="100" w:afterAutospacing="1" w:line="240" w:lineRule="auto"/>
        <w:rPr>
          <w:rFonts w:ascii="Verdana" w:eastAsia="Times New Roman" w:hAnsi="Verdana" w:cs="Arial"/>
          <w:color w:val="222222"/>
          <w:kern w:val="0"/>
          <w:sz w:val="24"/>
          <w:szCs w:val="24"/>
          <w:lang w:val="en-ZA" w:eastAsia="en-ZA"/>
          <w14:ligatures w14:val="none"/>
        </w:rPr>
      </w:pPr>
    </w:p>
    <w:p w14:paraId="06AF95DF" w14:textId="713E86F7" w:rsidR="00ED27D2" w:rsidRPr="00B95FC8" w:rsidRDefault="00ED27D2" w:rsidP="00B95FC8">
      <w:pPr>
        <w:pStyle w:val="Heading1"/>
        <w:rPr>
          <w:rFonts w:eastAsia="Times New Roman"/>
          <w:b/>
          <w:bCs/>
          <w:lang w:val="en-ZA" w:eastAsia="en-ZA"/>
        </w:rPr>
      </w:pPr>
      <w:bookmarkStart w:id="2" w:name="_Toc130472478"/>
      <w:r w:rsidRPr="00B95FC8">
        <w:rPr>
          <w:rFonts w:eastAsia="Times New Roman"/>
          <w:b/>
          <w:bCs/>
          <w:lang w:val="en-ZA" w:eastAsia="en-ZA"/>
        </w:rPr>
        <w:t>Chapter 2: Existing methods and steps for RQOs</w:t>
      </w:r>
      <w:bookmarkEnd w:id="2"/>
      <w:r w:rsidR="00A26D1F">
        <w:rPr>
          <w:rFonts w:eastAsia="Times New Roman"/>
          <w:b/>
          <w:bCs/>
          <w:lang w:val="en-ZA" w:eastAsia="en-ZA"/>
        </w:rPr>
        <w:t xml:space="preserve"> [</w:t>
      </w:r>
      <w:r w:rsidR="00A26D1F" w:rsidRPr="00A26D1F">
        <w:rPr>
          <w:rFonts w:eastAsia="Times New Roman"/>
          <w:b/>
          <w:bCs/>
          <w:color w:val="FF0000"/>
          <w:lang w:val="en-ZA" w:eastAsia="en-ZA"/>
        </w:rPr>
        <w:t>GRDM, 2012]</w:t>
      </w:r>
    </w:p>
    <w:p w14:paraId="30457847" w14:textId="77777777" w:rsidR="00B95FC8" w:rsidRPr="00ED27D2" w:rsidRDefault="00B95FC8" w:rsidP="00ED27D2">
      <w:pPr>
        <w:shd w:val="clear" w:color="auto" w:fill="FFFFFF"/>
        <w:spacing w:after="0" w:line="240" w:lineRule="auto"/>
        <w:rPr>
          <w:rFonts w:ascii="Arial" w:eastAsia="Times New Roman" w:hAnsi="Arial" w:cs="Arial"/>
          <w:color w:val="222222"/>
          <w:kern w:val="0"/>
          <w:sz w:val="24"/>
          <w:szCs w:val="24"/>
          <w:lang w:val="en-ZA" w:eastAsia="en-ZA"/>
          <w14:ligatures w14:val="none"/>
        </w:rPr>
      </w:pPr>
    </w:p>
    <w:p w14:paraId="191541D0" w14:textId="35889E4F" w:rsidR="00ED27D2" w:rsidRPr="00ED27D2" w:rsidRDefault="00B95FC8" w:rsidP="00ED27D2">
      <w:pPr>
        <w:shd w:val="clear" w:color="auto" w:fill="FFFFFF"/>
        <w:spacing w:after="0" w:line="240" w:lineRule="auto"/>
        <w:rPr>
          <w:rFonts w:ascii="Arial" w:eastAsia="Times New Roman" w:hAnsi="Arial" w:cs="Arial"/>
          <w:color w:val="222222"/>
          <w:kern w:val="0"/>
          <w:sz w:val="24"/>
          <w:szCs w:val="24"/>
          <w:lang w:val="en-ZA" w:eastAsia="en-ZA"/>
          <w14:ligatures w14:val="none"/>
        </w:rPr>
      </w:pPr>
      <w:r>
        <w:rPr>
          <w:rFonts w:ascii="Verdana" w:eastAsia="Times New Roman" w:hAnsi="Verdana" w:cs="Arial"/>
          <w:color w:val="222222"/>
          <w:kern w:val="0"/>
          <w:sz w:val="24"/>
          <w:szCs w:val="24"/>
          <w:lang w:val="en-ZA" w:eastAsia="en-ZA"/>
          <w14:ligatures w14:val="none"/>
        </w:rPr>
        <w:lastRenderedPageBreak/>
        <w:t xml:space="preserve">2.1 </w:t>
      </w:r>
      <w:r w:rsidR="00ED27D2" w:rsidRPr="00ED27D2">
        <w:rPr>
          <w:rFonts w:ascii="Verdana" w:eastAsia="Times New Roman" w:hAnsi="Verdana" w:cs="Arial"/>
          <w:color w:val="222222"/>
          <w:kern w:val="0"/>
          <w:sz w:val="24"/>
          <w:szCs w:val="24"/>
          <w:lang w:val="en-ZA" w:eastAsia="en-ZA"/>
          <w14:ligatures w14:val="none"/>
        </w:rPr>
        <w:t>Methodology: Methods, equations, advantages, and disadvantages </w:t>
      </w:r>
    </w:p>
    <w:p w14:paraId="5F8A8C12" w14:textId="222E06C0" w:rsidR="00ED27D2" w:rsidRPr="00ED27D2" w:rsidRDefault="00B95FC8" w:rsidP="00ED27D2">
      <w:pPr>
        <w:shd w:val="clear" w:color="auto" w:fill="FFFFFF"/>
        <w:spacing w:after="0" w:line="240" w:lineRule="auto"/>
        <w:rPr>
          <w:rFonts w:ascii="Arial" w:eastAsia="Times New Roman" w:hAnsi="Arial" w:cs="Arial"/>
          <w:color w:val="222222"/>
          <w:kern w:val="0"/>
          <w:sz w:val="24"/>
          <w:szCs w:val="24"/>
          <w:lang w:val="en-ZA" w:eastAsia="en-ZA"/>
          <w14:ligatures w14:val="none"/>
        </w:rPr>
      </w:pPr>
      <w:r>
        <w:rPr>
          <w:rFonts w:ascii="Verdana" w:eastAsia="Times New Roman" w:hAnsi="Verdana" w:cs="Arial"/>
          <w:color w:val="222222"/>
          <w:kern w:val="0"/>
          <w:sz w:val="24"/>
          <w:szCs w:val="24"/>
          <w:lang w:val="en-ZA" w:eastAsia="en-ZA"/>
          <w14:ligatures w14:val="none"/>
        </w:rPr>
        <w:t xml:space="preserve">2.2 </w:t>
      </w:r>
      <w:r w:rsidR="00ED27D2" w:rsidRPr="00ED27D2">
        <w:rPr>
          <w:rFonts w:ascii="Verdana" w:eastAsia="Times New Roman" w:hAnsi="Verdana" w:cs="Arial"/>
          <w:color w:val="222222"/>
          <w:kern w:val="0"/>
          <w:sz w:val="24"/>
          <w:szCs w:val="24"/>
          <w:lang w:val="en-ZA" w:eastAsia="en-ZA"/>
          <w14:ligatures w14:val="none"/>
        </w:rPr>
        <w:t>Steps: process,  advantages, and disadvantage</w:t>
      </w:r>
    </w:p>
    <w:p w14:paraId="225C33A9" w14:textId="79ADC4C6" w:rsidR="00CC49E3" w:rsidRDefault="00CC49E3" w:rsidP="00CC49E3">
      <w:pPr>
        <w:shd w:val="clear" w:color="auto" w:fill="FFFFFF"/>
        <w:spacing w:after="0" w:line="240" w:lineRule="auto"/>
        <w:rPr>
          <w:rFonts w:ascii="Verdana" w:eastAsia="Times New Roman" w:hAnsi="Verdana" w:cs="Arial"/>
          <w:color w:val="FF0000"/>
          <w:kern w:val="0"/>
          <w:sz w:val="24"/>
          <w:szCs w:val="24"/>
          <w:lang w:val="en-ZA" w:eastAsia="en-ZA"/>
          <w14:ligatures w14:val="none"/>
        </w:rPr>
      </w:pPr>
      <w:r>
        <w:rPr>
          <w:rFonts w:ascii="Verdana" w:eastAsia="Times New Roman" w:hAnsi="Verdana" w:cs="Arial"/>
          <w:color w:val="222222"/>
          <w:kern w:val="0"/>
          <w:sz w:val="24"/>
          <w:szCs w:val="24"/>
          <w:lang w:val="en-ZA" w:eastAsia="en-ZA"/>
          <w14:ligatures w14:val="none"/>
        </w:rPr>
        <w:t xml:space="preserve">* </w:t>
      </w:r>
      <w:r w:rsidR="005D7ADB">
        <w:rPr>
          <w:rFonts w:ascii="Verdana" w:eastAsia="Times New Roman" w:hAnsi="Verdana" w:cs="Arial"/>
          <w:color w:val="FF0000"/>
          <w:kern w:val="0"/>
          <w:sz w:val="24"/>
          <w:szCs w:val="24"/>
          <w:lang w:val="en-ZA" w:eastAsia="en-ZA"/>
          <w14:ligatures w14:val="none"/>
        </w:rPr>
        <w:t xml:space="preserve">Mainly focuses on quantity and protection zones aspects, quality </w:t>
      </w:r>
      <w:r w:rsidR="00821F71">
        <w:rPr>
          <w:rFonts w:ascii="Verdana" w:eastAsia="Times New Roman" w:hAnsi="Verdana" w:cs="Arial"/>
          <w:color w:val="FF0000"/>
          <w:kern w:val="0"/>
          <w:sz w:val="24"/>
          <w:szCs w:val="24"/>
          <w:lang w:val="en-ZA" w:eastAsia="en-ZA"/>
          <w14:ligatures w14:val="none"/>
        </w:rPr>
        <w:t>limited</w:t>
      </w:r>
      <w:r>
        <w:rPr>
          <w:rFonts w:ascii="Verdana" w:eastAsia="Times New Roman" w:hAnsi="Verdana" w:cs="Arial"/>
          <w:color w:val="FF0000"/>
          <w:kern w:val="0"/>
          <w:sz w:val="24"/>
          <w:szCs w:val="24"/>
          <w:lang w:val="en-ZA" w:eastAsia="en-ZA"/>
          <w14:ligatures w14:val="none"/>
        </w:rPr>
        <w:t xml:space="preserve"> </w:t>
      </w:r>
      <w:r w:rsidR="00E55B2A">
        <w:rPr>
          <w:rFonts w:ascii="Verdana" w:eastAsia="Times New Roman" w:hAnsi="Verdana" w:cs="Arial"/>
          <w:color w:val="FF0000"/>
          <w:kern w:val="0"/>
          <w:sz w:val="24"/>
          <w:szCs w:val="24"/>
          <w:lang w:val="en-ZA" w:eastAsia="en-ZA"/>
          <w14:ligatures w14:val="none"/>
        </w:rPr>
        <w:t>(using two different values for EC-irrigation &amp; domestic</w:t>
      </w:r>
      <w:r w:rsidR="0026460A">
        <w:rPr>
          <w:rFonts w:ascii="Verdana" w:eastAsia="Times New Roman" w:hAnsi="Verdana" w:cs="Arial"/>
          <w:color w:val="FF0000"/>
          <w:kern w:val="0"/>
          <w:sz w:val="24"/>
          <w:szCs w:val="24"/>
          <w:lang w:val="en-ZA" w:eastAsia="en-ZA"/>
          <w14:ligatures w14:val="none"/>
        </w:rPr>
        <w:t xml:space="preserve">) </w:t>
      </w:r>
      <w:r w:rsidR="00774692">
        <w:rPr>
          <w:rFonts w:ascii="Verdana" w:eastAsia="Times New Roman" w:hAnsi="Verdana" w:cs="Arial"/>
          <w:color w:val="FF0000"/>
          <w:kern w:val="0"/>
          <w:sz w:val="24"/>
          <w:szCs w:val="24"/>
          <w:lang w:val="en-ZA" w:eastAsia="en-ZA"/>
          <w14:ligatures w14:val="none"/>
        </w:rPr>
        <w:t>(</w:t>
      </w:r>
      <w:proofErr w:type="spellStart"/>
      <w:proofErr w:type="gramStart"/>
      <w:r w:rsidR="00774692">
        <w:rPr>
          <w:rFonts w:ascii="Verdana" w:eastAsia="Times New Roman" w:hAnsi="Verdana" w:cs="Arial"/>
          <w:color w:val="FF0000"/>
          <w:kern w:val="0"/>
          <w:sz w:val="24"/>
          <w:szCs w:val="24"/>
          <w:lang w:val="en-ZA" w:eastAsia="en-ZA"/>
          <w14:ligatures w14:val="none"/>
        </w:rPr>
        <w:t>ie</w:t>
      </w:r>
      <w:proofErr w:type="spellEnd"/>
      <w:proofErr w:type="gramEnd"/>
      <w:r w:rsidR="00774692">
        <w:rPr>
          <w:rFonts w:ascii="Verdana" w:eastAsia="Times New Roman" w:hAnsi="Verdana" w:cs="Arial"/>
          <w:color w:val="FF0000"/>
          <w:kern w:val="0"/>
          <w:sz w:val="24"/>
          <w:szCs w:val="24"/>
          <w:lang w:val="en-ZA" w:eastAsia="en-ZA"/>
          <w14:ligatures w14:val="none"/>
        </w:rPr>
        <w:t xml:space="preserve"> the focus should be </w:t>
      </w:r>
      <w:r w:rsidR="003E72E7">
        <w:rPr>
          <w:rFonts w:ascii="Verdana" w:eastAsia="Times New Roman" w:hAnsi="Verdana" w:cs="Arial"/>
          <w:color w:val="FF0000"/>
          <w:kern w:val="0"/>
          <w:sz w:val="24"/>
          <w:szCs w:val="24"/>
          <w:lang w:val="en-ZA" w:eastAsia="en-ZA"/>
          <w14:ligatures w14:val="none"/>
        </w:rPr>
        <w:t>protecting the environment, therefore we need the condition for the environment</w:t>
      </w:r>
    </w:p>
    <w:p w14:paraId="46368C4C" w14:textId="3EBD6DD7" w:rsidR="00CC49E3" w:rsidRDefault="00CC49E3" w:rsidP="00CC49E3">
      <w:pPr>
        <w:shd w:val="clear" w:color="auto" w:fill="FFFFFF"/>
        <w:spacing w:after="0" w:line="240" w:lineRule="auto"/>
        <w:rPr>
          <w:rFonts w:ascii="Verdana" w:eastAsia="Times New Roman" w:hAnsi="Verdana" w:cs="Arial"/>
          <w:color w:val="FF0000"/>
          <w:kern w:val="0"/>
          <w:sz w:val="24"/>
          <w:szCs w:val="24"/>
          <w:lang w:val="en-ZA" w:eastAsia="en-ZA"/>
          <w14:ligatures w14:val="none"/>
        </w:rPr>
      </w:pPr>
      <w:r>
        <w:rPr>
          <w:rFonts w:ascii="Verdana" w:eastAsia="Times New Roman" w:hAnsi="Verdana" w:cs="Arial"/>
          <w:color w:val="FF0000"/>
          <w:kern w:val="0"/>
          <w:sz w:val="24"/>
          <w:szCs w:val="24"/>
          <w:lang w:val="en-ZA" w:eastAsia="en-ZA"/>
          <w14:ligatures w14:val="none"/>
        </w:rPr>
        <w:t xml:space="preserve">* </w:t>
      </w:r>
      <w:r w:rsidR="00941557">
        <w:rPr>
          <w:rFonts w:ascii="Verdana" w:eastAsia="Times New Roman" w:hAnsi="Verdana" w:cs="Arial"/>
          <w:color w:val="FF0000"/>
          <w:kern w:val="0"/>
          <w:sz w:val="24"/>
          <w:szCs w:val="24"/>
          <w:lang w:val="en-ZA" w:eastAsia="en-ZA"/>
          <w14:ligatures w14:val="none"/>
        </w:rPr>
        <w:t xml:space="preserve">Steps for </w:t>
      </w:r>
      <w:r w:rsidR="00AD54F5">
        <w:rPr>
          <w:rFonts w:ascii="Verdana" w:eastAsia="Times New Roman" w:hAnsi="Verdana" w:cs="Arial"/>
          <w:color w:val="FF0000"/>
          <w:kern w:val="0"/>
          <w:sz w:val="24"/>
          <w:szCs w:val="24"/>
          <w:lang w:val="en-ZA" w:eastAsia="en-ZA"/>
          <w14:ligatures w14:val="none"/>
        </w:rPr>
        <w:t xml:space="preserve">determination of groundwater </w:t>
      </w:r>
      <w:r w:rsidR="00A8168E">
        <w:rPr>
          <w:rFonts w:ascii="Verdana" w:eastAsia="Times New Roman" w:hAnsi="Verdana" w:cs="Arial"/>
          <w:color w:val="FF0000"/>
          <w:kern w:val="0"/>
          <w:sz w:val="24"/>
          <w:szCs w:val="24"/>
          <w:lang w:val="en-ZA" w:eastAsia="en-ZA"/>
          <w14:ligatures w14:val="none"/>
        </w:rPr>
        <w:t xml:space="preserve">quality component of </w:t>
      </w:r>
      <w:r w:rsidR="00AD54F5">
        <w:rPr>
          <w:rFonts w:ascii="Verdana" w:eastAsia="Times New Roman" w:hAnsi="Verdana" w:cs="Arial"/>
          <w:color w:val="FF0000"/>
          <w:kern w:val="0"/>
          <w:sz w:val="24"/>
          <w:szCs w:val="24"/>
          <w:lang w:val="en-ZA" w:eastAsia="en-ZA"/>
          <w14:ligatures w14:val="none"/>
        </w:rPr>
        <w:t xml:space="preserve">RQOs </w:t>
      </w:r>
      <w:r w:rsidR="00941557">
        <w:rPr>
          <w:rFonts w:ascii="Verdana" w:eastAsia="Times New Roman" w:hAnsi="Verdana" w:cs="Arial"/>
          <w:color w:val="FF0000"/>
          <w:kern w:val="0"/>
          <w:sz w:val="24"/>
          <w:szCs w:val="24"/>
          <w:lang w:val="en-ZA" w:eastAsia="en-ZA"/>
          <w14:ligatures w14:val="none"/>
        </w:rPr>
        <w:t>not specified</w:t>
      </w:r>
    </w:p>
    <w:p w14:paraId="5ED98813" w14:textId="4405A2A1" w:rsidR="00941557" w:rsidRDefault="00941557" w:rsidP="00CC49E3">
      <w:pPr>
        <w:shd w:val="clear" w:color="auto" w:fill="FFFFFF"/>
        <w:spacing w:after="0" w:line="240" w:lineRule="auto"/>
        <w:rPr>
          <w:rFonts w:ascii="Verdana" w:eastAsia="Times New Roman" w:hAnsi="Verdana" w:cs="Arial"/>
          <w:color w:val="FF0000"/>
          <w:kern w:val="0"/>
          <w:sz w:val="24"/>
          <w:szCs w:val="24"/>
          <w:lang w:val="en-ZA" w:eastAsia="en-ZA"/>
          <w14:ligatures w14:val="none"/>
        </w:rPr>
      </w:pPr>
      <w:r>
        <w:rPr>
          <w:rFonts w:ascii="Verdana" w:eastAsia="Times New Roman" w:hAnsi="Verdana" w:cs="Arial"/>
          <w:color w:val="FF0000"/>
          <w:kern w:val="0"/>
          <w:sz w:val="24"/>
          <w:szCs w:val="24"/>
          <w:lang w:val="en-ZA" w:eastAsia="en-ZA"/>
          <w14:ligatures w14:val="none"/>
        </w:rPr>
        <w:t xml:space="preserve">* As a </w:t>
      </w:r>
      <w:proofErr w:type="gramStart"/>
      <w:r>
        <w:rPr>
          <w:rFonts w:ascii="Verdana" w:eastAsia="Times New Roman" w:hAnsi="Verdana" w:cs="Arial"/>
          <w:color w:val="FF0000"/>
          <w:kern w:val="0"/>
          <w:sz w:val="24"/>
          <w:szCs w:val="24"/>
          <w:lang w:val="en-ZA" w:eastAsia="en-ZA"/>
          <w14:ligatures w14:val="none"/>
        </w:rPr>
        <w:t>results</w:t>
      </w:r>
      <w:proofErr w:type="gramEnd"/>
      <w:r>
        <w:rPr>
          <w:rFonts w:ascii="Verdana" w:eastAsia="Times New Roman" w:hAnsi="Verdana" w:cs="Arial"/>
          <w:color w:val="FF0000"/>
          <w:kern w:val="0"/>
          <w:sz w:val="24"/>
          <w:szCs w:val="24"/>
          <w:lang w:val="en-ZA" w:eastAsia="en-ZA"/>
          <w14:ligatures w14:val="none"/>
        </w:rPr>
        <w:t xml:space="preserve"> </w:t>
      </w:r>
      <w:r w:rsidR="00F55B35">
        <w:rPr>
          <w:rFonts w:ascii="Verdana" w:eastAsia="Times New Roman" w:hAnsi="Verdana" w:cs="Arial"/>
          <w:color w:val="FF0000"/>
          <w:kern w:val="0"/>
          <w:sz w:val="24"/>
          <w:szCs w:val="24"/>
          <w:lang w:val="en-ZA" w:eastAsia="en-ZA"/>
          <w14:ligatures w14:val="none"/>
        </w:rPr>
        <w:t xml:space="preserve">limits </w:t>
      </w:r>
      <w:r w:rsidR="00C37227">
        <w:rPr>
          <w:rFonts w:ascii="Verdana" w:eastAsia="Times New Roman" w:hAnsi="Verdana" w:cs="Arial"/>
          <w:color w:val="FF0000"/>
          <w:kern w:val="0"/>
          <w:sz w:val="24"/>
          <w:szCs w:val="24"/>
          <w:lang w:val="en-ZA" w:eastAsia="en-ZA"/>
          <w14:ligatures w14:val="none"/>
        </w:rPr>
        <w:t xml:space="preserve">from the </w:t>
      </w:r>
      <w:r w:rsidR="00F55B35">
        <w:rPr>
          <w:rFonts w:ascii="Verdana" w:eastAsia="Times New Roman" w:hAnsi="Verdana" w:cs="Arial"/>
          <w:color w:val="FF0000"/>
          <w:kern w:val="0"/>
          <w:sz w:val="24"/>
          <w:szCs w:val="24"/>
          <w:lang w:val="en-ZA" w:eastAsia="en-ZA"/>
          <w14:ligatures w14:val="none"/>
        </w:rPr>
        <w:t>South African Water Quality Guidelines are used/adopted</w:t>
      </w:r>
      <w:r w:rsidR="00A82BCD">
        <w:rPr>
          <w:rFonts w:ascii="Verdana" w:eastAsia="Times New Roman" w:hAnsi="Verdana" w:cs="Arial"/>
          <w:color w:val="FF0000"/>
          <w:kern w:val="0"/>
          <w:sz w:val="24"/>
          <w:szCs w:val="24"/>
          <w:lang w:val="en-ZA" w:eastAsia="en-ZA"/>
          <w14:ligatures w14:val="none"/>
        </w:rPr>
        <w:t xml:space="preserve"> [as default value]</w:t>
      </w:r>
    </w:p>
    <w:p w14:paraId="3DA959CA" w14:textId="77777777" w:rsidR="00163832" w:rsidRDefault="00163832" w:rsidP="00CC49E3">
      <w:pPr>
        <w:shd w:val="clear" w:color="auto" w:fill="FFFFFF"/>
        <w:spacing w:after="0" w:line="240" w:lineRule="auto"/>
        <w:rPr>
          <w:rFonts w:ascii="Verdana" w:eastAsia="Times New Roman" w:hAnsi="Verdana" w:cs="Arial"/>
          <w:color w:val="FF0000"/>
          <w:kern w:val="0"/>
          <w:sz w:val="24"/>
          <w:szCs w:val="24"/>
          <w:lang w:val="en-ZA" w:eastAsia="en-ZA"/>
          <w14:ligatures w14:val="none"/>
        </w:rPr>
      </w:pPr>
    </w:p>
    <w:p w14:paraId="57F6D7A2" w14:textId="7596B83A" w:rsidR="005266FF" w:rsidRDefault="00BD0D5E" w:rsidP="0068268B">
      <w:pPr>
        <w:shd w:val="clear" w:color="auto" w:fill="FFFFFF"/>
        <w:spacing w:after="0" w:line="240" w:lineRule="auto"/>
        <w:jc w:val="center"/>
        <w:rPr>
          <w:rFonts w:eastAsia="Times New Roman"/>
          <w:b/>
          <w:bCs/>
          <w:lang w:val="en-ZA" w:eastAsia="en-ZA"/>
        </w:rPr>
      </w:pPr>
      <w:r>
        <w:rPr>
          <w:noProof/>
          <w:lang w:val="en-ZA" w:eastAsia="en-ZA"/>
        </w:rPr>
        <w:drawing>
          <wp:inline distT="0" distB="0" distL="0" distR="0" wp14:anchorId="2DCC7C64" wp14:editId="18CCCFD0">
            <wp:extent cx="3703320" cy="41973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12029" cy="4207221"/>
                    </a:xfrm>
                    <a:prstGeom prst="rect">
                      <a:avLst/>
                    </a:prstGeom>
                    <a:noFill/>
                  </pic:spPr>
                </pic:pic>
              </a:graphicData>
            </a:graphic>
          </wp:inline>
        </w:drawing>
      </w:r>
      <w:bookmarkStart w:id="3" w:name="_Toc130472479"/>
    </w:p>
    <w:p w14:paraId="0375D755" w14:textId="46C03D27" w:rsidR="00ED27D2" w:rsidRDefault="00ED27D2" w:rsidP="00B95FC8">
      <w:pPr>
        <w:pStyle w:val="Heading1"/>
        <w:rPr>
          <w:rFonts w:eastAsia="Times New Roman"/>
          <w:b/>
          <w:bCs/>
          <w:lang w:val="en-ZA" w:eastAsia="en-ZA"/>
        </w:rPr>
      </w:pPr>
      <w:r w:rsidRPr="00B95FC8">
        <w:rPr>
          <w:rFonts w:eastAsia="Times New Roman"/>
          <w:b/>
          <w:bCs/>
          <w:lang w:val="en-ZA" w:eastAsia="en-ZA"/>
        </w:rPr>
        <w:t>Chapter 3: New methods and steps for RQOs</w:t>
      </w:r>
      <w:bookmarkEnd w:id="3"/>
    </w:p>
    <w:p w14:paraId="39B8500F" w14:textId="77777777" w:rsidR="00C84682" w:rsidRPr="00C84682" w:rsidRDefault="00C84682" w:rsidP="00C84682">
      <w:pPr>
        <w:spacing w:after="0" w:line="240" w:lineRule="auto"/>
        <w:rPr>
          <w:lang w:val="en-ZA" w:eastAsia="en-ZA"/>
        </w:rPr>
      </w:pPr>
    </w:p>
    <w:p w14:paraId="5AD28330" w14:textId="0B4E5C89" w:rsidR="00ED27D2" w:rsidRDefault="001C375E" w:rsidP="00122DF2">
      <w:pPr>
        <w:pStyle w:val="Heading2"/>
        <w:spacing w:before="0" w:line="360" w:lineRule="auto"/>
        <w:rPr>
          <w:rFonts w:eastAsia="Times New Roman"/>
          <w:b/>
          <w:bCs/>
          <w:lang w:val="en-ZA" w:eastAsia="en-ZA"/>
        </w:rPr>
      </w:pPr>
      <w:r w:rsidRPr="00C84682">
        <w:rPr>
          <w:rFonts w:eastAsia="Times New Roman"/>
          <w:b/>
          <w:bCs/>
          <w:lang w:val="en-ZA" w:eastAsia="en-ZA"/>
        </w:rPr>
        <w:t xml:space="preserve">3.1 </w:t>
      </w:r>
      <w:r w:rsidR="00ED27D2" w:rsidRPr="00C84682">
        <w:rPr>
          <w:rFonts w:eastAsia="Times New Roman"/>
          <w:b/>
          <w:bCs/>
          <w:lang w:val="en-ZA" w:eastAsia="en-ZA"/>
        </w:rPr>
        <w:t>Methodology: Methods, equations, advantages, and disadvantages </w:t>
      </w:r>
    </w:p>
    <w:p w14:paraId="635EF9F7" w14:textId="2DFF2276" w:rsidR="00147D7D" w:rsidRDefault="00FC657F" w:rsidP="00122DF2">
      <w:pPr>
        <w:autoSpaceDE w:val="0"/>
        <w:autoSpaceDN w:val="0"/>
        <w:adjustRightInd w:val="0"/>
        <w:spacing w:after="0" w:line="360" w:lineRule="auto"/>
        <w:jc w:val="both"/>
        <w:rPr>
          <w:rFonts w:cstheme="minorHAnsi"/>
          <w:kern w:val="0"/>
          <w:sz w:val="24"/>
          <w:szCs w:val="24"/>
          <w:lang w:val="en-ZA"/>
        </w:rPr>
      </w:pPr>
      <w:r>
        <w:rPr>
          <w:rFonts w:cstheme="minorHAnsi"/>
          <w:kern w:val="0"/>
          <w:sz w:val="24"/>
          <w:szCs w:val="24"/>
          <w:lang w:val="en-ZA"/>
        </w:rPr>
        <w:t>T</w:t>
      </w:r>
      <w:r w:rsidRPr="00445384">
        <w:rPr>
          <w:rFonts w:cstheme="minorHAnsi"/>
          <w:kern w:val="0"/>
          <w:sz w:val="24"/>
          <w:szCs w:val="24"/>
          <w:lang w:val="en-ZA"/>
        </w:rPr>
        <w:t>he South African</w:t>
      </w:r>
      <w:r>
        <w:rPr>
          <w:rFonts w:cstheme="minorHAnsi"/>
          <w:kern w:val="0"/>
          <w:sz w:val="24"/>
          <w:szCs w:val="24"/>
          <w:lang w:val="en-ZA"/>
        </w:rPr>
        <w:t xml:space="preserve"> </w:t>
      </w:r>
      <w:r w:rsidRPr="00445384">
        <w:rPr>
          <w:rFonts w:cstheme="minorHAnsi"/>
          <w:kern w:val="0"/>
          <w:sz w:val="24"/>
          <w:szCs w:val="24"/>
          <w:lang w:val="en-ZA"/>
        </w:rPr>
        <w:t>National Standard for drinking water (SANS 241:2015)</w:t>
      </w:r>
      <w:r>
        <w:rPr>
          <w:rFonts w:cstheme="minorHAnsi"/>
          <w:kern w:val="0"/>
          <w:sz w:val="24"/>
          <w:szCs w:val="24"/>
          <w:lang w:val="en-ZA"/>
        </w:rPr>
        <w:t xml:space="preserve"> </w:t>
      </w:r>
      <w:r w:rsidRPr="00445384">
        <w:rPr>
          <w:rFonts w:cstheme="minorHAnsi"/>
          <w:kern w:val="0"/>
          <w:sz w:val="24"/>
          <w:szCs w:val="24"/>
          <w:lang w:val="en-ZA"/>
        </w:rPr>
        <w:t>and</w:t>
      </w:r>
      <w:r>
        <w:rPr>
          <w:rFonts w:cstheme="minorHAnsi"/>
          <w:kern w:val="0"/>
          <w:sz w:val="24"/>
          <w:szCs w:val="24"/>
          <w:lang w:val="en-ZA"/>
        </w:rPr>
        <w:t xml:space="preserve"> other </w:t>
      </w:r>
      <w:r w:rsidR="000D1ADD">
        <w:rPr>
          <w:rFonts w:cstheme="minorHAnsi"/>
          <w:kern w:val="0"/>
          <w:sz w:val="24"/>
          <w:szCs w:val="24"/>
          <w:lang w:val="en-ZA"/>
        </w:rPr>
        <w:t xml:space="preserve">South </w:t>
      </w:r>
      <w:r>
        <w:rPr>
          <w:rFonts w:cstheme="minorHAnsi"/>
          <w:kern w:val="0"/>
          <w:sz w:val="24"/>
          <w:szCs w:val="24"/>
          <w:lang w:val="en-ZA"/>
        </w:rPr>
        <w:t>African</w:t>
      </w:r>
      <w:r w:rsidR="000D1ADD">
        <w:rPr>
          <w:rFonts w:cstheme="minorHAnsi"/>
          <w:kern w:val="0"/>
          <w:sz w:val="24"/>
          <w:szCs w:val="24"/>
          <w:lang w:val="en-ZA"/>
        </w:rPr>
        <w:t xml:space="preserve"> Water Quality Guidelines </w:t>
      </w:r>
      <w:r>
        <w:rPr>
          <w:rFonts w:cstheme="minorHAnsi"/>
          <w:kern w:val="0"/>
          <w:sz w:val="24"/>
          <w:szCs w:val="24"/>
          <w:lang w:val="en-ZA"/>
        </w:rPr>
        <w:t>(</w:t>
      </w:r>
      <w:r w:rsidR="000D1ADD">
        <w:rPr>
          <w:rFonts w:cstheme="minorHAnsi"/>
          <w:kern w:val="0"/>
          <w:sz w:val="24"/>
          <w:szCs w:val="24"/>
          <w:lang w:val="en-ZA"/>
        </w:rPr>
        <w:t>SA</w:t>
      </w:r>
      <w:r>
        <w:rPr>
          <w:rFonts w:cstheme="minorHAnsi"/>
          <w:kern w:val="0"/>
          <w:sz w:val="24"/>
          <w:szCs w:val="24"/>
          <w:lang w:val="en-ZA"/>
        </w:rPr>
        <w:t xml:space="preserve">WQG) </w:t>
      </w:r>
      <w:r w:rsidR="00D51FBB">
        <w:rPr>
          <w:rFonts w:cstheme="minorHAnsi"/>
          <w:kern w:val="0"/>
          <w:sz w:val="24"/>
          <w:szCs w:val="24"/>
          <w:lang w:val="en-ZA"/>
        </w:rPr>
        <w:t xml:space="preserve">for various water users </w:t>
      </w:r>
      <w:r w:rsidR="00C568E6">
        <w:rPr>
          <w:rFonts w:cstheme="minorHAnsi"/>
          <w:kern w:val="0"/>
          <w:sz w:val="24"/>
          <w:szCs w:val="24"/>
          <w:lang w:val="en-ZA"/>
        </w:rPr>
        <w:t>are available and extensively used in the</w:t>
      </w:r>
      <w:r w:rsidR="005004FB">
        <w:rPr>
          <w:rFonts w:cstheme="minorHAnsi"/>
          <w:kern w:val="0"/>
          <w:sz w:val="24"/>
          <w:szCs w:val="24"/>
          <w:lang w:val="en-ZA"/>
        </w:rPr>
        <w:t xml:space="preserve"> </w:t>
      </w:r>
      <w:r w:rsidR="00C568E6">
        <w:rPr>
          <w:rFonts w:cstheme="minorHAnsi"/>
          <w:kern w:val="0"/>
          <w:sz w:val="24"/>
          <w:szCs w:val="24"/>
          <w:lang w:val="en-ZA"/>
        </w:rPr>
        <w:t>c</w:t>
      </w:r>
      <w:r w:rsidR="005004FB">
        <w:rPr>
          <w:rFonts w:cstheme="minorHAnsi"/>
          <w:kern w:val="0"/>
          <w:sz w:val="24"/>
          <w:szCs w:val="24"/>
          <w:lang w:val="en-ZA"/>
        </w:rPr>
        <w:t>o</w:t>
      </w:r>
      <w:r w:rsidR="00C568E6">
        <w:rPr>
          <w:rFonts w:cstheme="minorHAnsi"/>
          <w:kern w:val="0"/>
          <w:sz w:val="24"/>
          <w:szCs w:val="24"/>
          <w:lang w:val="en-ZA"/>
        </w:rPr>
        <w:t>unty</w:t>
      </w:r>
      <w:r>
        <w:rPr>
          <w:rFonts w:cstheme="minorHAnsi"/>
          <w:kern w:val="0"/>
          <w:sz w:val="24"/>
          <w:szCs w:val="24"/>
          <w:lang w:val="en-ZA"/>
        </w:rPr>
        <w:t xml:space="preserve"> </w:t>
      </w:r>
      <w:r w:rsidR="005004FB">
        <w:rPr>
          <w:rFonts w:cstheme="minorHAnsi"/>
          <w:kern w:val="0"/>
          <w:sz w:val="24"/>
          <w:szCs w:val="24"/>
          <w:lang w:val="en-ZA"/>
        </w:rPr>
        <w:t>t</w:t>
      </w:r>
      <w:r w:rsidR="00C568E6">
        <w:rPr>
          <w:rFonts w:cstheme="minorHAnsi"/>
          <w:kern w:val="0"/>
          <w:sz w:val="24"/>
          <w:szCs w:val="24"/>
          <w:lang w:val="en-ZA"/>
        </w:rPr>
        <w:t xml:space="preserve">o ensure that their </w:t>
      </w:r>
      <w:r w:rsidR="00E15D75">
        <w:rPr>
          <w:rFonts w:cstheme="minorHAnsi"/>
          <w:kern w:val="0"/>
          <w:sz w:val="24"/>
          <w:szCs w:val="24"/>
          <w:lang w:val="en-ZA"/>
        </w:rPr>
        <w:t>requirements in</w:t>
      </w:r>
      <w:r w:rsidR="00C568E6">
        <w:rPr>
          <w:rFonts w:cstheme="minorHAnsi"/>
          <w:kern w:val="0"/>
          <w:sz w:val="24"/>
          <w:szCs w:val="24"/>
          <w:lang w:val="en-ZA"/>
        </w:rPr>
        <w:t xml:space="preserve"> </w:t>
      </w:r>
      <w:r w:rsidR="00DC6B39">
        <w:rPr>
          <w:rFonts w:cstheme="minorHAnsi"/>
          <w:kern w:val="0"/>
          <w:sz w:val="24"/>
          <w:szCs w:val="24"/>
          <w:lang w:val="en-ZA"/>
        </w:rPr>
        <w:t>terms</w:t>
      </w:r>
      <w:r w:rsidR="00C568E6">
        <w:rPr>
          <w:rFonts w:cstheme="minorHAnsi"/>
          <w:kern w:val="0"/>
          <w:sz w:val="24"/>
          <w:szCs w:val="24"/>
          <w:lang w:val="en-ZA"/>
        </w:rPr>
        <w:t xml:space="preserve"> of water quality</w:t>
      </w:r>
      <w:r w:rsidR="00DC6B39" w:rsidRPr="00DC6B39">
        <w:rPr>
          <w:rFonts w:cstheme="minorHAnsi"/>
          <w:kern w:val="0"/>
          <w:sz w:val="24"/>
          <w:szCs w:val="24"/>
          <w:lang w:val="en-ZA"/>
        </w:rPr>
        <w:t xml:space="preserve"> </w:t>
      </w:r>
      <w:r w:rsidR="00DC6B39">
        <w:rPr>
          <w:rFonts w:cstheme="minorHAnsi"/>
          <w:kern w:val="0"/>
          <w:sz w:val="24"/>
          <w:szCs w:val="24"/>
          <w:lang w:val="en-ZA"/>
        </w:rPr>
        <w:t>are met</w:t>
      </w:r>
      <w:r w:rsidR="00C568E6">
        <w:rPr>
          <w:rFonts w:cstheme="minorHAnsi"/>
          <w:kern w:val="0"/>
          <w:sz w:val="24"/>
          <w:szCs w:val="24"/>
          <w:lang w:val="en-ZA"/>
        </w:rPr>
        <w:t xml:space="preserve">. </w:t>
      </w:r>
      <w:r w:rsidR="00DC6B39">
        <w:rPr>
          <w:rFonts w:cstheme="minorHAnsi"/>
          <w:kern w:val="0"/>
          <w:sz w:val="24"/>
          <w:szCs w:val="24"/>
          <w:lang w:val="en-ZA"/>
        </w:rPr>
        <w:t>Importantly, w</w:t>
      </w:r>
      <w:r w:rsidR="00E45FB9">
        <w:rPr>
          <w:rFonts w:cstheme="minorHAnsi"/>
          <w:kern w:val="0"/>
          <w:sz w:val="24"/>
          <w:szCs w:val="24"/>
          <w:lang w:val="en-ZA"/>
        </w:rPr>
        <w:t xml:space="preserve">hen setting RQOs, a balance </w:t>
      </w:r>
      <w:r w:rsidR="00F21DDD">
        <w:rPr>
          <w:rFonts w:cstheme="minorHAnsi"/>
          <w:kern w:val="0"/>
          <w:sz w:val="24"/>
          <w:szCs w:val="24"/>
          <w:lang w:val="en-ZA"/>
        </w:rPr>
        <w:t xml:space="preserve">must be sought between the need to protect and sustain water on </w:t>
      </w:r>
      <w:r w:rsidR="00F21DDD">
        <w:rPr>
          <w:rFonts w:cstheme="minorHAnsi"/>
          <w:kern w:val="0"/>
          <w:sz w:val="24"/>
          <w:szCs w:val="24"/>
          <w:lang w:val="en-ZA"/>
        </w:rPr>
        <w:lastRenderedPageBreak/>
        <w:t>the other hand</w:t>
      </w:r>
      <w:r w:rsidR="006D6BAE">
        <w:rPr>
          <w:rFonts w:cstheme="minorHAnsi"/>
          <w:kern w:val="0"/>
          <w:sz w:val="24"/>
          <w:szCs w:val="24"/>
          <w:lang w:val="en-ZA"/>
        </w:rPr>
        <w:t>, and the need to develop and use them on the other.</w:t>
      </w:r>
      <w:r w:rsidR="00645B88">
        <w:rPr>
          <w:rFonts w:cstheme="minorHAnsi"/>
          <w:kern w:val="0"/>
          <w:sz w:val="24"/>
          <w:szCs w:val="24"/>
          <w:lang w:val="en-ZA"/>
        </w:rPr>
        <w:t xml:space="preserve"> </w:t>
      </w:r>
      <w:r w:rsidR="001C228E">
        <w:rPr>
          <w:rFonts w:cstheme="minorHAnsi"/>
          <w:kern w:val="0"/>
          <w:sz w:val="24"/>
          <w:szCs w:val="24"/>
          <w:lang w:val="en-ZA"/>
        </w:rPr>
        <w:t xml:space="preserve">But </w:t>
      </w:r>
      <w:r w:rsidR="00FE428D">
        <w:rPr>
          <w:rFonts w:cstheme="minorHAnsi"/>
          <w:kern w:val="0"/>
          <w:sz w:val="24"/>
          <w:szCs w:val="24"/>
          <w:lang w:val="en-ZA"/>
        </w:rPr>
        <w:t xml:space="preserve">due to lack of a prescribed </w:t>
      </w:r>
      <w:r w:rsidR="00DF32B8">
        <w:rPr>
          <w:rFonts w:cstheme="minorHAnsi"/>
          <w:kern w:val="0"/>
          <w:sz w:val="24"/>
          <w:szCs w:val="24"/>
          <w:lang w:val="en-ZA"/>
        </w:rPr>
        <w:t>procedure</w:t>
      </w:r>
      <w:r w:rsidR="00FE428D">
        <w:rPr>
          <w:rFonts w:cstheme="minorHAnsi"/>
          <w:kern w:val="0"/>
          <w:sz w:val="24"/>
          <w:szCs w:val="24"/>
          <w:lang w:val="en-ZA"/>
        </w:rPr>
        <w:t xml:space="preserve"> for setting numerical limits </w:t>
      </w:r>
      <w:r w:rsidR="00DF32B8">
        <w:rPr>
          <w:rFonts w:cstheme="minorHAnsi"/>
          <w:kern w:val="0"/>
          <w:sz w:val="24"/>
          <w:szCs w:val="24"/>
          <w:lang w:val="en-ZA"/>
        </w:rPr>
        <w:t xml:space="preserve">for quality component of groundwater RQOs practitioners often </w:t>
      </w:r>
      <w:r w:rsidR="003D6EDC">
        <w:rPr>
          <w:rFonts w:cstheme="minorHAnsi"/>
          <w:kern w:val="0"/>
          <w:sz w:val="24"/>
          <w:szCs w:val="24"/>
          <w:lang w:val="en-ZA"/>
        </w:rPr>
        <w:t xml:space="preserve">rely on </w:t>
      </w:r>
      <w:r w:rsidR="001947EA">
        <w:rPr>
          <w:rFonts w:cstheme="minorHAnsi"/>
          <w:kern w:val="0"/>
          <w:sz w:val="24"/>
          <w:szCs w:val="24"/>
          <w:lang w:val="en-ZA"/>
        </w:rPr>
        <w:t>the water quality guidelines</w:t>
      </w:r>
      <w:r w:rsidR="008E68D8">
        <w:rPr>
          <w:rFonts w:cstheme="minorHAnsi"/>
          <w:kern w:val="0"/>
          <w:sz w:val="24"/>
          <w:szCs w:val="24"/>
          <w:lang w:val="en-ZA"/>
        </w:rPr>
        <w:t xml:space="preserve">, subsequently </w:t>
      </w:r>
      <w:r w:rsidR="00431E1C">
        <w:rPr>
          <w:rFonts w:cstheme="minorHAnsi"/>
          <w:kern w:val="0"/>
          <w:sz w:val="24"/>
          <w:szCs w:val="24"/>
          <w:lang w:val="en-ZA"/>
        </w:rPr>
        <w:t xml:space="preserve">using their limits as numerical limits for groundwater </w:t>
      </w:r>
      <w:r w:rsidR="00E15D75">
        <w:rPr>
          <w:rFonts w:cstheme="minorHAnsi"/>
          <w:kern w:val="0"/>
          <w:sz w:val="24"/>
          <w:szCs w:val="24"/>
          <w:lang w:val="en-ZA"/>
        </w:rPr>
        <w:t xml:space="preserve">RQOs. </w:t>
      </w:r>
      <w:r w:rsidR="00995BD1">
        <w:rPr>
          <w:rFonts w:cstheme="minorHAnsi"/>
          <w:kern w:val="0"/>
          <w:sz w:val="24"/>
          <w:szCs w:val="24"/>
          <w:lang w:val="en-ZA"/>
        </w:rPr>
        <w:t xml:space="preserve">Numerical limits </w:t>
      </w:r>
      <w:r w:rsidR="00D71E4B">
        <w:rPr>
          <w:rFonts w:cstheme="minorHAnsi"/>
          <w:kern w:val="0"/>
          <w:sz w:val="24"/>
          <w:szCs w:val="24"/>
          <w:lang w:val="en-ZA"/>
        </w:rPr>
        <w:t>prescribed in</w:t>
      </w:r>
      <w:r w:rsidR="00995BD1">
        <w:rPr>
          <w:rFonts w:cstheme="minorHAnsi"/>
          <w:kern w:val="0"/>
          <w:sz w:val="24"/>
          <w:szCs w:val="24"/>
          <w:lang w:val="en-ZA"/>
        </w:rPr>
        <w:t xml:space="preserve"> the water quality guidelines are the same nationally</w:t>
      </w:r>
      <w:r w:rsidR="00D71E4B">
        <w:rPr>
          <w:rFonts w:cstheme="minorHAnsi"/>
          <w:kern w:val="0"/>
          <w:sz w:val="24"/>
          <w:szCs w:val="24"/>
          <w:lang w:val="en-ZA"/>
        </w:rPr>
        <w:t xml:space="preserve">, and do not </w:t>
      </w:r>
      <w:r w:rsidR="001F13FE">
        <w:rPr>
          <w:rFonts w:cstheme="minorHAnsi"/>
          <w:kern w:val="0"/>
          <w:sz w:val="24"/>
          <w:szCs w:val="24"/>
          <w:lang w:val="en-ZA"/>
        </w:rPr>
        <w:t>reflect on</w:t>
      </w:r>
      <w:r w:rsidR="00CB6207">
        <w:rPr>
          <w:rFonts w:cstheme="minorHAnsi"/>
          <w:kern w:val="0"/>
          <w:sz w:val="24"/>
          <w:szCs w:val="24"/>
          <w:lang w:val="en-ZA"/>
        </w:rPr>
        <w:t xml:space="preserve"> the spatial variability of catchments, they are a requirement for a specific water use</w:t>
      </w:r>
      <w:r w:rsidR="00D536C5">
        <w:rPr>
          <w:rFonts w:cstheme="minorHAnsi"/>
          <w:kern w:val="0"/>
          <w:sz w:val="24"/>
          <w:szCs w:val="24"/>
          <w:lang w:val="en-ZA"/>
        </w:rPr>
        <w:t xml:space="preserve"> such as domestic, industrial, aquatic ecosystem</w:t>
      </w:r>
      <w:r w:rsidR="00FD6BEE">
        <w:rPr>
          <w:rFonts w:cstheme="minorHAnsi"/>
          <w:kern w:val="0"/>
          <w:sz w:val="24"/>
          <w:szCs w:val="24"/>
          <w:lang w:val="en-ZA"/>
        </w:rPr>
        <w:t xml:space="preserve">, </w:t>
      </w:r>
      <w:r w:rsidR="0048628E">
        <w:rPr>
          <w:rFonts w:cstheme="minorHAnsi"/>
          <w:kern w:val="0"/>
          <w:sz w:val="24"/>
          <w:szCs w:val="24"/>
          <w:lang w:val="en-ZA"/>
        </w:rPr>
        <w:t>and they</w:t>
      </w:r>
      <w:r w:rsidR="003C3ED8">
        <w:rPr>
          <w:rFonts w:cstheme="minorHAnsi"/>
          <w:kern w:val="0"/>
          <w:sz w:val="24"/>
          <w:szCs w:val="24"/>
          <w:lang w:val="en-ZA"/>
        </w:rPr>
        <w:t xml:space="preserve"> are </w:t>
      </w:r>
      <w:r w:rsidR="00325D1D">
        <w:rPr>
          <w:rFonts w:cstheme="minorHAnsi"/>
          <w:kern w:val="0"/>
          <w:sz w:val="24"/>
          <w:szCs w:val="24"/>
          <w:lang w:val="en-ZA"/>
        </w:rPr>
        <w:t xml:space="preserve">not </w:t>
      </w:r>
      <w:r w:rsidR="003C3ED8">
        <w:rPr>
          <w:rFonts w:cstheme="minorHAnsi"/>
          <w:kern w:val="0"/>
          <w:sz w:val="24"/>
          <w:szCs w:val="24"/>
          <w:lang w:val="en-ZA"/>
        </w:rPr>
        <w:t xml:space="preserve">a requirement for the </w:t>
      </w:r>
      <w:r w:rsidR="00325D1D">
        <w:rPr>
          <w:rFonts w:cstheme="minorHAnsi"/>
          <w:kern w:val="0"/>
          <w:sz w:val="24"/>
          <w:szCs w:val="24"/>
          <w:lang w:val="en-ZA"/>
        </w:rPr>
        <w:t>environment</w:t>
      </w:r>
      <w:r w:rsidR="003C3ED8">
        <w:rPr>
          <w:rFonts w:cstheme="minorHAnsi"/>
          <w:kern w:val="0"/>
          <w:sz w:val="24"/>
          <w:szCs w:val="24"/>
          <w:lang w:val="en-ZA"/>
        </w:rPr>
        <w:t xml:space="preserve"> which is the focus for </w:t>
      </w:r>
      <w:r w:rsidR="0048628E">
        <w:rPr>
          <w:rFonts w:cstheme="minorHAnsi"/>
          <w:kern w:val="0"/>
          <w:sz w:val="24"/>
          <w:szCs w:val="24"/>
          <w:lang w:val="en-ZA"/>
        </w:rPr>
        <w:t>resource protection.</w:t>
      </w:r>
      <w:r w:rsidR="00FD6BEE">
        <w:rPr>
          <w:rFonts w:cstheme="minorHAnsi"/>
          <w:kern w:val="0"/>
          <w:sz w:val="24"/>
          <w:szCs w:val="24"/>
          <w:lang w:val="en-ZA"/>
        </w:rPr>
        <w:t xml:space="preserve"> </w:t>
      </w:r>
    </w:p>
    <w:p w14:paraId="3FF9EEE8" w14:textId="26855241" w:rsidR="001C228E" w:rsidRDefault="001C228E" w:rsidP="00F4435B">
      <w:pPr>
        <w:autoSpaceDE w:val="0"/>
        <w:autoSpaceDN w:val="0"/>
        <w:adjustRightInd w:val="0"/>
        <w:spacing w:after="0" w:line="240" w:lineRule="auto"/>
        <w:jc w:val="both"/>
        <w:rPr>
          <w:rFonts w:cstheme="minorHAnsi"/>
          <w:kern w:val="0"/>
          <w:sz w:val="24"/>
          <w:szCs w:val="24"/>
          <w:lang w:val="en-ZA"/>
        </w:rPr>
      </w:pPr>
      <w:r>
        <w:rPr>
          <w:rFonts w:cstheme="minorHAnsi"/>
          <w:kern w:val="0"/>
          <w:sz w:val="24"/>
          <w:szCs w:val="24"/>
          <w:lang w:val="en-ZA"/>
        </w:rPr>
        <w:t xml:space="preserve"> </w:t>
      </w:r>
    </w:p>
    <w:p w14:paraId="026AC03E" w14:textId="7C2279B3" w:rsidR="00DA15D6" w:rsidRPr="00122DF2" w:rsidRDefault="00CE73F7" w:rsidP="0062780B">
      <w:pPr>
        <w:autoSpaceDE w:val="0"/>
        <w:autoSpaceDN w:val="0"/>
        <w:adjustRightInd w:val="0"/>
        <w:spacing w:after="0" w:line="360" w:lineRule="auto"/>
        <w:jc w:val="both"/>
        <w:rPr>
          <w:rFonts w:cstheme="minorHAnsi"/>
          <w:kern w:val="0"/>
          <w:sz w:val="24"/>
          <w:szCs w:val="24"/>
          <w:lang w:val="en-ZA"/>
        </w:rPr>
      </w:pPr>
      <w:r w:rsidRPr="00122DF2">
        <w:rPr>
          <w:rFonts w:cstheme="minorHAnsi"/>
          <w:kern w:val="0"/>
          <w:sz w:val="24"/>
          <w:szCs w:val="24"/>
          <w:lang w:val="en-ZA"/>
        </w:rPr>
        <w:t>Although g</w:t>
      </w:r>
      <w:r w:rsidR="00DA15D6" w:rsidRPr="00122DF2">
        <w:rPr>
          <w:rFonts w:cstheme="minorHAnsi"/>
          <w:kern w:val="0"/>
          <w:sz w:val="24"/>
          <w:szCs w:val="24"/>
          <w:lang w:val="en-ZA"/>
        </w:rPr>
        <w:t xml:space="preserve">roundwater contamination may result from </w:t>
      </w:r>
      <w:r w:rsidR="00F16C63" w:rsidRPr="00122DF2">
        <w:rPr>
          <w:rFonts w:cstheme="minorHAnsi"/>
          <w:kern w:val="0"/>
          <w:sz w:val="24"/>
          <w:szCs w:val="24"/>
          <w:lang w:val="en-ZA"/>
        </w:rPr>
        <w:t xml:space="preserve">anthropogenic sources, however </w:t>
      </w:r>
      <w:r w:rsidR="00DA15D6" w:rsidRPr="00122DF2">
        <w:rPr>
          <w:rFonts w:cstheme="minorHAnsi"/>
          <w:kern w:val="0"/>
          <w:sz w:val="24"/>
          <w:szCs w:val="24"/>
          <w:lang w:val="en-ZA"/>
        </w:rPr>
        <w:t xml:space="preserve">natural </w:t>
      </w:r>
      <w:r w:rsidR="001D3E12" w:rsidRPr="00122DF2">
        <w:rPr>
          <w:rFonts w:cstheme="minorHAnsi"/>
          <w:kern w:val="0"/>
          <w:sz w:val="24"/>
          <w:szCs w:val="24"/>
          <w:lang w:val="en-ZA"/>
        </w:rPr>
        <w:t xml:space="preserve">geogenic </w:t>
      </w:r>
      <w:r w:rsidR="00DA15D6" w:rsidRPr="00122DF2">
        <w:rPr>
          <w:rFonts w:cstheme="minorHAnsi"/>
          <w:kern w:val="0"/>
          <w:sz w:val="24"/>
          <w:szCs w:val="24"/>
          <w:lang w:val="en-ZA"/>
        </w:rPr>
        <w:t xml:space="preserve">sources </w:t>
      </w:r>
      <w:r w:rsidR="004D1685" w:rsidRPr="00122DF2">
        <w:rPr>
          <w:rFonts w:cstheme="minorHAnsi"/>
          <w:kern w:val="0"/>
          <w:sz w:val="24"/>
          <w:szCs w:val="24"/>
          <w:lang w:val="en-ZA"/>
        </w:rPr>
        <w:t>through</w:t>
      </w:r>
      <w:r w:rsidR="00DA15D6" w:rsidRPr="00122DF2">
        <w:rPr>
          <w:rFonts w:cstheme="minorHAnsi"/>
          <w:kern w:val="0"/>
          <w:sz w:val="24"/>
          <w:szCs w:val="24"/>
          <w:lang w:val="en-ZA"/>
        </w:rPr>
        <w:t xml:space="preserve"> </w:t>
      </w:r>
      <w:r w:rsidR="00F946BF" w:rsidRPr="00122DF2">
        <w:rPr>
          <w:rFonts w:cstheme="minorHAnsi"/>
          <w:kern w:val="0"/>
          <w:sz w:val="24"/>
          <w:szCs w:val="24"/>
          <w:lang w:val="en-ZA"/>
        </w:rPr>
        <w:t xml:space="preserve">hydro‐geochemical processes </w:t>
      </w:r>
      <w:r w:rsidR="007B75AD" w:rsidRPr="00122DF2">
        <w:rPr>
          <w:rFonts w:cstheme="minorHAnsi"/>
          <w:kern w:val="0"/>
          <w:sz w:val="24"/>
          <w:szCs w:val="24"/>
          <w:lang w:val="en-ZA"/>
        </w:rPr>
        <w:t>may</w:t>
      </w:r>
      <w:r w:rsidR="001D3E12" w:rsidRPr="00122DF2">
        <w:rPr>
          <w:rFonts w:cstheme="minorHAnsi"/>
          <w:kern w:val="0"/>
          <w:sz w:val="24"/>
          <w:szCs w:val="24"/>
          <w:lang w:val="en-ZA"/>
        </w:rPr>
        <w:t xml:space="preserve"> be responsible for </w:t>
      </w:r>
      <w:r w:rsidR="00F946BF" w:rsidRPr="00122DF2">
        <w:rPr>
          <w:rFonts w:cstheme="minorHAnsi"/>
          <w:kern w:val="0"/>
          <w:sz w:val="24"/>
          <w:szCs w:val="24"/>
          <w:lang w:val="en-ZA"/>
        </w:rPr>
        <w:t>controlling groundwater quality in various aquifers</w:t>
      </w:r>
      <w:r w:rsidR="001D3E12" w:rsidRPr="00122DF2">
        <w:rPr>
          <w:rFonts w:cstheme="minorHAnsi"/>
          <w:kern w:val="0"/>
          <w:sz w:val="24"/>
          <w:szCs w:val="24"/>
          <w:lang w:val="en-ZA"/>
        </w:rPr>
        <w:t xml:space="preserve"> (</w:t>
      </w:r>
      <w:proofErr w:type="spellStart"/>
      <w:r w:rsidR="001D3E12" w:rsidRPr="00122DF2">
        <w:rPr>
          <w:rFonts w:cstheme="minorHAnsi"/>
          <w:kern w:val="0"/>
          <w:sz w:val="24"/>
          <w:szCs w:val="24"/>
          <w:lang w:val="en-ZA"/>
        </w:rPr>
        <w:t>Lalumbe</w:t>
      </w:r>
      <w:proofErr w:type="spellEnd"/>
      <w:r w:rsidR="001D3E12" w:rsidRPr="00122DF2">
        <w:rPr>
          <w:rFonts w:cstheme="minorHAnsi"/>
          <w:kern w:val="0"/>
          <w:sz w:val="24"/>
          <w:szCs w:val="24"/>
          <w:lang w:val="en-ZA"/>
        </w:rPr>
        <w:t xml:space="preserve"> et al., </w:t>
      </w:r>
      <w:r w:rsidR="00122DF2" w:rsidRPr="00122DF2">
        <w:rPr>
          <w:rFonts w:cstheme="minorHAnsi"/>
          <w:kern w:val="0"/>
          <w:sz w:val="24"/>
          <w:szCs w:val="24"/>
          <w:lang w:val="en-ZA"/>
        </w:rPr>
        <w:t xml:space="preserve">2022). </w:t>
      </w:r>
      <w:r w:rsidR="00FD6BEE">
        <w:rPr>
          <w:rFonts w:cstheme="minorHAnsi"/>
          <w:kern w:val="0"/>
          <w:sz w:val="24"/>
          <w:szCs w:val="24"/>
          <w:lang w:val="en-ZA"/>
        </w:rPr>
        <w:t xml:space="preserve">Therefore, it is critical that </w:t>
      </w:r>
      <w:r w:rsidR="001F13FE">
        <w:rPr>
          <w:rFonts w:cstheme="minorHAnsi"/>
          <w:kern w:val="0"/>
          <w:sz w:val="24"/>
          <w:szCs w:val="24"/>
          <w:lang w:val="en-ZA"/>
        </w:rPr>
        <w:t>when RQOs for groundwater quality are set, reference or background</w:t>
      </w:r>
      <w:r w:rsidR="00E82859">
        <w:rPr>
          <w:rFonts w:cstheme="minorHAnsi"/>
          <w:kern w:val="0"/>
          <w:sz w:val="24"/>
          <w:szCs w:val="24"/>
          <w:lang w:val="en-ZA"/>
        </w:rPr>
        <w:t xml:space="preserve">/prevailing conditions within a particular area </w:t>
      </w:r>
      <w:r w:rsidR="00F240C0">
        <w:rPr>
          <w:rFonts w:cstheme="minorHAnsi"/>
          <w:kern w:val="0"/>
          <w:sz w:val="24"/>
          <w:szCs w:val="24"/>
          <w:lang w:val="en-ZA"/>
        </w:rPr>
        <w:t xml:space="preserve">under investigation are taken into consideration. </w:t>
      </w:r>
      <w:r w:rsidR="007062BC">
        <w:rPr>
          <w:rFonts w:cstheme="minorHAnsi"/>
          <w:kern w:val="0"/>
          <w:sz w:val="24"/>
          <w:szCs w:val="24"/>
          <w:lang w:val="en-ZA"/>
        </w:rPr>
        <w:t xml:space="preserve">RQOs </w:t>
      </w:r>
      <w:proofErr w:type="spellStart"/>
      <w:r w:rsidR="007062BC">
        <w:rPr>
          <w:rFonts w:cstheme="minorHAnsi"/>
          <w:kern w:val="0"/>
          <w:sz w:val="24"/>
          <w:szCs w:val="24"/>
          <w:lang w:val="en-ZA"/>
        </w:rPr>
        <w:t>can not</w:t>
      </w:r>
      <w:proofErr w:type="spellEnd"/>
      <w:r w:rsidR="007062BC">
        <w:rPr>
          <w:rFonts w:cstheme="minorHAnsi"/>
          <w:kern w:val="0"/>
          <w:sz w:val="24"/>
          <w:szCs w:val="24"/>
          <w:lang w:val="en-ZA"/>
        </w:rPr>
        <w:t xml:space="preserve"> be set at a level </w:t>
      </w:r>
      <w:r w:rsidR="00F154FA">
        <w:rPr>
          <w:rFonts w:cstheme="minorHAnsi"/>
          <w:kern w:val="0"/>
          <w:sz w:val="24"/>
          <w:szCs w:val="24"/>
          <w:lang w:val="en-ZA"/>
        </w:rPr>
        <w:t xml:space="preserve">more stringent than background conditions of a particular </w:t>
      </w:r>
      <w:r w:rsidR="00621CE1">
        <w:rPr>
          <w:rFonts w:cstheme="minorHAnsi"/>
          <w:kern w:val="0"/>
          <w:sz w:val="24"/>
          <w:szCs w:val="24"/>
          <w:lang w:val="en-ZA"/>
        </w:rPr>
        <w:t>groundwater resource</w:t>
      </w:r>
      <w:r w:rsidR="00AE62F8">
        <w:rPr>
          <w:rFonts w:cstheme="minorHAnsi"/>
          <w:kern w:val="0"/>
          <w:sz w:val="24"/>
          <w:szCs w:val="24"/>
          <w:lang w:val="en-ZA"/>
        </w:rPr>
        <w:t xml:space="preserve">, </w:t>
      </w:r>
      <w:r w:rsidR="00D96845">
        <w:rPr>
          <w:rFonts w:cstheme="minorHAnsi"/>
          <w:kern w:val="0"/>
          <w:sz w:val="24"/>
          <w:szCs w:val="24"/>
          <w:lang w:val="en-ZA"/>
        </w:rPr>
        <w:t>otherwise,</w:t>
      </w:r>
      <w:r w:rsidR="006D5522">
        <w:rPr>
          <w:rFonts w:cstheme="minorHAnsi"/>
          <w:kern w:val="0"/>
          <w:sz w:val="24"/>
          <w:szCs w:val="24"/>
          <w:lang w:val="en-ZA"/>
        </w:rPr>
        <w:t xml:space="preserve"> such RQO would be impractical to implement. </w:t>
      </w:r>
      <w:proofErr w:type="gramStart"/>
      <w:r w:rsidR="004E3E64">
        <w:rPr>
          <w:rFonts w:cstheme="minorHAnsi"/>
          <w:kern w:val="0"/>
          <w:sz w:val="24"/>
          <w:szCs w:val="24"/>
          <w:lang w:val="en-ZA"/>
        </w:rPr>
        <w:t>In order to</w:t>
      </w:r>
      <w:proofErr w:type="gramEnd"/>
      <w:r w:rsidR="004E3E64">
        <w:rPr>
          <w:rFonts w:cstheme="minorHAnsi"/>
          <w:kern w:val="0"/>
          <w:sz w:val="24"/>
          <w:szCs w:val="24"/>
          <w:lang w:val="en-ZA"/>
        </w:rPr>
        <w:t xml:space="preserve"> redress </w:t>
      </w:r>
      <w:r w:rsidR="00AD65F2">
        <w:rPr>
          <w:rFonts w:cstheme="minorHAnsi"/>
          <w:kern w:val="0"/>
          <w:sz w:val="24"/>
          <w:szCs w:val="24"/>
          <w:lang w:val="en-ZA"/>
        </w:rPr>
        <w:t xml:space="preserve">the challenge, a methodology that applies a </w:t>
      </w:r>
      <w:r w:rsidR="005901E9">
        <w:rPr>
          <w:rFonts w:cstheme="minorHAnsi"/>
          <w:kern w:val="0"/>
          <w:sz w:val="24"/>
          <w:szCs w:val="24"/>
          <w:lang w:val="en-ZA"/>
        </w:rPr>
        <w:t xml:space="preserve">technique of </w:t>
      </w:r>
      <w:r w:rsidR="00323204" w:rsidRPr="00323204">
        <w:rPr>
          <w:rFonts w:cstheme="minorHAnsi"/>
          <w:kern w:val="0"/>
          <w:sz w:val="24"/>
          <w:szCs w:val="24"/>
          <w:lang w:val="en-ZA"/>
        </w:rPr>
        <w:t xml:space="preserve">Concentration </w:t>
      </w:r>
      <w:r w:rsidR="00323204">
        <w:rPr>
          <w:rFonts w:cstheme="minorHAnsi"/>
          <w:kern w:val="0"/>
          <w:sz w:val="24"/>
          <w:szCs w:val="24"/>
          <w:lang w:val="en-ZA"/>
        </w:rPr>
        <w:t>D</w:t>
      </w:r>
      <w:r w:rsidR="00323204" w:rsidRPr="00323204">
        <w:rPr>
          <w:rFonts w:cstheme="minorHAnsi"/>
          <w:kern w:val="0"/>
          <w:sz w:val="24"/>
          <w:szCs w:val="24"/>
          <w:lang w:val="en-ZA"/>
        </w:rPr>
        <w:t xml:space="preserve">uration </w:t>
      </w:r>
      <w:r w:rsidR="00323204">
        <w:rPr>
          <w:rFonts w:cstheme="minorHAnsi"/>
          <w:kern w:val="0"/>
          <w:sz w:val="24"/>
          <w:szCs w:val="24"/>
          <w:lang w:val="en-ZA"/>
        </w:rPr>
        <w:t>C</w:t>
      </w:r>
      <w:r w:rsidR="00323204" w:rsidRPr="00323204">
        <w:rPr>
          <w:rFonts w:cstheme="minorHAnsi"/>
          <w:kern w:val="0"/>
          <w:sz w:val="24"/>
          <w:szCs w:val="24"/>
          <w:lang w:val="en-ZA"/>
        </w:rPr>
        <w:t>urves</w:t>
      </w:r>
      <w:r w:rsidR="00323204">
        <w:rPr>
          <w:rFonts w:cstheme="minorHAnsi"/>
          <w:kern w:val="0"/>
          <w:sz w:val="24"/>
          <w:szCs w:val="24"/>
          <w:lang w:val="en-ZA"/>
        </w:rPr>
        <w:t xml:space="preserve"> (CDC</w:t>
      </w:r>
      <w:r w:rsidR="0055328A">
        <w:rPr>
          <w:rFonts w:cstheme="minorHAnsi"/>
          <w:kern w:val="0"/>
          <w:sz w:val="24"/>
          <w:szCs w:val="24"/>
          <w:lang w:val="en-ZA"/>
        </w:rPr>
        <w:t>s</w:t>
      </w:r>
      <w:r w:rsidR="00323204">
        <w:rPr>
          <w:rFonts w:cstheme="minorHAnsi"/>
          <w:kern w:val="0"/>
          <w:sz w:val="24"/>
          <w:szCs w:val="24"/>
          <w:lang w:val="en-ZA"/>
        </w:rPr>
        <w:t xml:space="preserve">) </w:t>
      </w:r>
      <w:r w:rsidR="005901E9">
        <w:rPr>
          <w:rFonts w:cstheme="minorHAnsi"/>
          <w:kern w:val="0"/>
          <w:sz w:val="24"/>
          <w:szCs w:val="24"/>
          <w:lang w:val="en-ZA"/>
        </w:rPr>
        <w:t xml:space="preserve">construction for groundwater quality parameters is </w:t>
      </w:r>
      <w:r w:rsidR="001A7C45">
        <w:rPr>
          <w:rFonts w:cstheme="minorHAnsi"/>
          <w:kern w:val="0"/>
          <w:sz w:val="24"/>
          <w:szCs w:val="24"/>
          <w:lang w:val="en-ZA"/>
        </w:rPr>
        <w:t xml:space="preserve">presented. </w:t>
      </w:r>
    </w:p>
    <w:p w14:paraId="5DB93CEF" w14:textId="77777777" w:rsidR="000E5C06" w:rsidRPr="00ED27D2" w:rsidRDefault="000E5C06" w:rsidP="0062780B">
      <w:pPr>
        <w:shd w:val="clear" w:color="auto" w:fill="FFFFFF"/>
        <w:spacing w:after="0" w:line="240" w:lineRule="auto"/>
        <w:jc w:val="both"/>
        <w:rPr>
          <w:rFonts w:eastAsia="Times New Roman" w:cstheme="minorHAnsi"/>
          <w:color w:val="222222"/>
          <w:kern w:val="0"/>
          <w:sz w:val="24"/>
          <w:szCs w:val="24"/>
          <w:lang w:val="en-ZA" w:eastAsia="en-ZA"/>
          <w14:ligatures w14:val="none"/>
        </w:rPr>
      </w:pPr>
    </w:p>
    <w:p w14:paraId="6058AB53" w14:textId="45D39605" w:rsidR="000A6E0F" w:rsidRDefault="0055328A" w:rsidP="008379C2">
      <w:pPr>
        <w:spacing w:line="360" w:lineRule="auto"/>
        <w:jc w:val="both"/>
        <w:rPr>
          <w:rFonts w:cstheme="minorHAnsi"/>
          <w:kern w:val="0"/>
          <w:sz w:val="24"/>
          <w:szCs w:val="24"/>
          <w:lang w:val="en-ZA"/>
        </w:rPr>
      </w:pPr>
      <w:r w:rsidRPr="008E763C">
        <w:rPr>
          <w:rFonts w:cstheme="minorHAnsi"/>
          <w:kern w:val="0"/>
          <w:sz w:val="24"/>
          <w:szCs w:val="24"/>
          <w:lang w:val="en-ZA"/>
        </w:rPr>
        <w:t xml:space="preserve">CDC </w:t>
      </w:r>
      <w:r w:rsidR="00A33EC4" w:rsidRPr="008E763C">
        <w:rPr>
          <w:rFonts w:cstheme="minorHAnsi"/>
          <w:kern w:val="0"/>
          <w:sz w:val="24"/>
          <w:szCs w:val="24"/>
          <w:lang w:val="en-ZA"/>
        </w:rPr>
        <w:t>a</w:t>
      </w:r>
      <w:r w:rsidR="00A22DD9" w:rsidRPr="008E763C">
        <w:rPr>
          <w:rFonts w:cstheme="minorHAnsi"/>
          <w:kern w:val="0"/>
          <w:sz w:val="24"/>
          <w:szCs w:val="24"/>
          <w:lang w:val="en-ZA"/>
        </w:rPr>
        <w:t xml:space="preserve"> </w:t>
      </w:r>
      <w:r w:rsidR="00A33EC4" w:rsidRPr="008E763C">
        <w:rPr>
          <w:rFonts w:cstheme="minorHAnsi"/>
          <w:kern w:val="0"/>
          <w:sz w:val="24"/>
          <w:szCs w:val="24"/>
          <w:lang w:val="en-ZA"/>
        </w:rPr>
        <w:t xml:space="preserve">is a </w:t>
      </w:r>
      <w:r w:rsidR="00CE0E84" w:rsidRPr="008E763C">
        <w:rPr>
          <w:sz w:val="24"/>
          <w:szCs w:val="24"/>
          <w:lang w:val="en-ZA" w:eastAsia="en-ZA"/>
        </w:rPr>
        <w:t>graphical illustration</w:t>
      </w:r>
      <w:r w:rsidR="00A33EC4" w:rsidRPr="008E763C">
        <w:rPr>
          <w:sz w:val="24"/>
          <w:szCs w:val="24"/>
          <w:lang w:val="en-ZA" w:eastAsia="en-ZA"/>
        </w:rPr>
        <w:t xml:space="preserve"> </w:t>
      </w:r>
      <w:r w:rsidR="00CE0E84" w:rsidRPr="008E763C">
        <w:rPr>
          <w:sz w:val="24"/>
          <w:szCs w:val="24"/>
          <w:lang w:val="en-ZA" w:eastAsia="en-ZA"/>
        </w:rPr>
        <w:t xml:space="preserve">of the percentage of time (duration) </w:t>
      </w:r>
      <w:r w:rsidR="00940EF5" w:rsidRPr="008E763C">
        <w:rPr>
          <w:sz w:val="24"/>
          <w:szCs w:val="24"/>
          <w:lang w:val="en-ZA" w:eastAsia="en-ZA"/>
        </w:rPr>
        <w:t xml:space="preserve">a concentration level of a particular </w:t>
      </w:r>
      <w:r w:rsidR="00A33EC4" w:rsidRPr="008E763C">
        <w:rPr>
          <w:sz w:val="24"/>
          <w:szCs w:val="24"/>
          <w:lang w:val="en-ZA" w:eastAsia="en-ZA"/>
        </w:rPr>
        <w:t xml:space="preserve">groundwater </w:t>
      </w:r>
      <w:r w:rsidR="00940EF5" w:rsidRPr="008E763C">
        <w:rPr>
          <w:sz w:val="24"/>
          <w:szCs w:val="24"/>
          <w:lang w:val="en-ZA" w:eastAsia="en-ZA"/>
        </w:rPr>
        <w:t>quality parameter is met and sustained in the study area</w:t>
      </w:r>
      <w:r w:rsidR="00B65083" w:rsidRPr="008E763C">
        <w:rPr>
          <w:sz w:val="24"/>
          <w:szCs w:val="24"/>
          <w:lang w:val="en-ZA" w:eastAsia="en-ZA"/>
        </w:rPr>
        <w:t>, and such illustration uses time-series</w:t>
      </w:r>
      <w:r w:rsidR="00015ED9" w:rsidRPr="008E763C">
        <w:rPr>
          <w:sz w:val="24"/>
          <w:szCs w:val="24"/>
          <w:lang w:val="en-ZA" w:eastAsia="en-ZA"/>
        </w:rPr>
        <w:t xml:space="preserve"> </w:t>
      </w:r>
      <w:r w:rsidR="00B65083" w:rsidRPr="008E763C">
        <w:rPr>
          <w:sz w:val="24"/>
          <w:szCs w:val="24"/>
          <w:lang w:val="en-ZA" w:eastAsia="en-ZA"/>
        </w:rPr>
        <w:t>data</w:t>
      </w:r>
      <w:r w:rsidR="00015ED9" w:rsidRPr="008E763C">
        <w:rPr>
          <w:sz w:val="24"/>
          <w:szCs w:val="24"/>
          <w:lang w:val="en-ZA" w:eastAsia="en-ZA"/>
        </w:rPr>
        <w:t xml:space="preserve"> from a </w:t>
      </w:r>
      <w:r w:rsidR="008E763C" w:rsidRPr="008E763C">
        <w:rPr>
          <w:sz w:val="24"/>
          <w:szCs w:val="24"/>
          <w:lang w:val="en-ZA" w:eastAsia="en-ZA"/>
        </w:rPr>
        <w:t xml:space="preserve">catchment, which is </w:t>
      </w:r>
      <w:r w:rsidR="00015ED9" w:rsidRPr="008E763C">
        <w:rPr>
          <w:sz w:val="24"/>
          <w:szCs w:val="24"/>
          <w:lang w:val="en-ZA" w:eastAsia="en-ZA"/>
        </w:rPr>
        <w:t>analysed based on temporal variation</w:t>
      </w:r>
      <w:r w:rsidR="008E763C">
        <w:rPr>
          <w:sz w:val="24"/>
          <w:szCs w:val="24"/>
          <w:lang w:val="en-ZA" w:eastAsia="en-ZA"/>
        </w:rPr>
        <w:t xml:space="preserve"> (</w:t>
      </w:r>
      <w:proofErr w:type="spellStart"/>
      <w:r w:rsidR="008E763C">
        <w:rPr>
          <w:sz w:val="24"/>
          <w:szCs w:val="24"/>
          <w:lang w:val="en-ZA" w:eastAsia="en-ZA"/>
        </w:rPr>
        <w:t>Nzama</w:t>
      </w:r>
      <w:proofErr w:type="spellEnd"/>
      <w:r w:rsidR="008E763C">
        <w:rPr>
          <w:sz w:val="24"/>
          <w:szCs w:val="24"/>
          <w:lang w:val="en-ZA" w:eastAsia="en-ZA"/>
        </w:rPr>
        <w:t xml:space="preserve"> et al., 2021). </w:t>
      </w:r>
      <w:r w:rsidR="000A6E0F" w:rsidRPr="008E763C">
        <w:rPr>
          <w:rFonts w:cstheme="minorHAnsi"/>
          <w:kern w:val="0"/>
          <w:sz w:val="24"/>
          <w:szCs w:val="24"/>
          <w:lang w:val="en-ZA"/>
        </w:rPr>
        <w:t>CDC</w:t>
      </w:r>
      <w:r w:rsidR="000A6E0F">
        <w:rPr>
          <w:rFonts w:cstheme="minorHAnsi"/>
          <w:kern w:val="0"/>
          <w:sz w:val="24"/>
          <w:szCs w:val="24"/>
          <w:lang w:val="en-ZA"/>
        </w:rPr>
        <w:t xml:space="preserve"> for each water quality parameter is </w:t>
      </w:r>
      <w:r w:rsidR="003067EE">
        <w:rPr>
          <w:rFonts w:cstheme="minorHAnsi"/>
          <w:kern w:val="0"/>
          <w:sz w:val="24"/>
          <w:szCs w:val="24"/>
          <w:lang w:val="en-ZA"/>
        </w:rPr>
        <w:t xml:space="preserve">generated using </w:t>
      </w:r>
      <w:r w:rsidR="003067EE" w:rsidRPr="003067EE">
        <w:rPr>
          <w:rFonts w:cstheme="minorHAnsi"/>
          <w:kern w:val="0"/>
          <w:sz w:val="24"/>
          <w:szCs w:val="24"/>
          <w:lang w:val="en-ZA"/>
        </w:rPr>
        <w:t>the recorded</w:t>
      </w:r>
      <w:r w:rsidR="006C455C">
        <w:rPr>
          <w:rFonts w:cstheme="minorHAnsi"/>
          <w:kern w:val="0"/>
          <w:sz w:val="24"/>
          <w:szCs w:val="24"/>
          <w:lang w:val="en-ZA"/>
        </w:rPr>
        <w:t xml:space="preserve"> </w:t>
      </w:r>
      <w:r w:rsidR="003067EE" w:rsidRPr="003067EE">
        <w:rPr>
          <w:rFonts w:cstheme="minorHAnsi"/>
          <w:kern w:val="0"/>
          <w:sz w:val="24"/>
          <w:szCs w:val="24"/>
          <w:lang w:val="en-ZA"/>
        </w:rPr>
        <w:t>historic groundwater quality data,</w:t>
      </w:r>
      <w:r w:rsidR="006C455C">
        <w:rPr>
          <w:rFonts w:cstheme="minorHAnsi"/>
          <w:kern w:val="0"/>
          <w:sz w:val="24"/>
          <w:szCs w:val="24"/>
          <w:lang w:val="en-ZA"/>
        </w:rPr>
        <w:t xml:space="preserve"> </w:t>
      </w:r>
      <w:r w:rsidR="00B9202D">
        <w:rPr>
          <w:rFonts w:cstheme="minorHAnsi"/>
          <w:kern w:val="0"/>
          <w:sz w:val="24"/>
          <w:szCs w:val="24"/>
          <w:lang w:val="en-ZA"/>
        </w:rPr>
        <w:t>and t</w:t>
      </w:r>
      <w:r w:rsidR="008379C2" w:rsidRPr="008379C2">
        <w:rPr>
          <w:rFonts w:cstheme="minorHAnsi"/>
          <w:kern w:val="0"/>
          <w:sz w:val="24"/>
          <w:szCs w:val="24"/>
          <w:lang w:val="en-ZA"/>
        </w:rPr>
        <w:t xml:space="preserve">he </w:t>
      </w:r>
      <w:r w:rsidR="008379C2" w:rsidRPr="001C1C58">
        <w:rPr>
          <w:rFonts w:cstheme="minorHAnsi"/>
          <w:color w:val="FF0000"/>
          <w:kern w:val="0"/>
          <w:sz w:val="24"/>
          <w:szCs w:val="24"/>
          <w:lang w:val="en-ZA"/>
        </w:rPr>
        <w:t xml:space="preserve">equal or </w:t>
      </w:r>
      <w:r w:rsidR="004142F7" w:rsidRPr="001C1C58">
        <w:rPr>
          <w:rFonts w:cstheme="minorHAnsi"/>
          <w:color w:val="FF0000"/>
          <w:kern w:val="0"/>
          <w:sz w:val="24"/>
          <w:szCs w:val="24"/>
          <w:lang w:val="en-ZA"/>
        </w:rPr>
        <w:t xml:space="preserve">below or no </w:t>
      </w:r>
      <w:r w:rsidR="008379C2" w:rsidRPr="001C1C58">
        <w:rPr>
          <w:rFonts w:cstheme="minorHAnsi"/>
          <w:color w:val="FF0000"/>
          <w:kern w:val="0"/>
          <w:sz w:val="24"/>
          <w:szCs w:val="24"/>
          <w:lang w:val="en-ZA"/>
        </w:rPr>
        <w:t>exceedance</w:t>
      </w:r>
      <w:r w:rsidR="00B9202D" w:rsidRPr="001C1C58">
        <w:rPr>
          <w:rFonts w:cstheme="minorHAnsi"/>
          <w:color w:val="FF0000"/>
          <w:kern w:val="0"/>
          <w:sz w:val="24"/>
          <w:szCs w:val="24"/>
          <w:lang w:val="en-ZA"/>
        </w:rPr>
        <w:t xml:space="preserve"> </w:t>
      </w:r>
      <w:r w:rsidR="008379C2" w:rsidRPr="008379C2">
        <w:rPr>
          <w:rFonts w:cstheme="minorHAnsi"/>
          <w:kern w:val="0"/>
          <w:sz w:val="24"/>
          <w:szCs w:val="24"/>
          <w:lang w:val="en-ZA"/>
        </w:rPr>
        <w:t>probability for each concentration of water quality parameter</w:t>
      </w:r>
      <w:r w:rsidR="00B9202D">
        <w:rPr>
          <w:rFonts w:cstheme="minorHAnsi"/>
          <w:kern w:val="0"/>
          <w:sz w:val="24"/>
          <w:szCs w:val="24"/>
          <w:lang w:val="en-ZA"/>
        </w:rPr>
        <w:t xml:space="preserve"> </w:t>
      </w:r>
      <w:r w:rsidR="008379C2" w:rsidRPr="008379C2">
        <w:rPr>
          <w:rFonts w:cstheme="minorHAnsi"/>
          <w:kern w:val="0"/>
          <w:sz w:val="24"/>
          <w:szCs w:val="24"/>
          <w:lang w:val="en-ZA"/>
        </w:rPr>
        <w:t xml:space="preserve">considered </w:t>
      </w:r>
      <w:r w:rsidR="00B9202D">
        <w:rPr>
          <w:rFonts w:cstheme="minorHAnsi"/>
          <w:kern w:val="0"/>
          <w:sz w:val="24"/>
          <w:szCs w:val="24"/>
          <w:lang w:val="en-ZA"/>
        </w:rPr>
        <w:t>is</w:t>
      </w:r>
      <w:r w:rsidR="008379C2" w:rsidRPr="008379C2">
        <w:rPr>
          <w:rFonts w:cstheme="minorHAnsi"/>
          <w:kern w:val="0"/>
          <w:sz w:val="24"/>
          <w:szCs w:val="24"/>
          <w:lang w:val="en-ZA"/>
        </w:rPr>
        <w:t xml:space="preserve"> determined using the formula in Eq. (</w:t>
      </w:r>
      <w:r w:rsidR="00F4435B">
        <w:rPr>
          <w:rFonts w:cstheme="minorHAnsi"/>
          <w:kern w:val="0"/>
          <w:sz w:val="24"/>
          <w:szCs w:val="24"/>
          <w:lang w:val="en-ZA"/>
        </w:rPr>
        <w:t>1)</w:t>
      </w:r>
    </w:p>
    <w:p w14:paraId="3AF78B10" w14:textId="46C5E6D8" w:rsidR="009A5792" w:rsidRDefault="00D816BB" w:rsidP="0062780B">
      <w:pPr>
        <w:spacing w:line="360" w:lineRule="auto"/>
        <w:jc w:val="both"/>
        <w:rPr>
          <w:sz w:val="24"/>
          <w:szCs w:val="24"/>
          <w:lang w:val="en-ZA" w:eastAsia="en-ZA"/>
        </w:rPr>
      </w:pPr>
      <w:r w:rsidRPr="00D816BB">
        <w:rPr>
          <w:noProof/>
          <w:sz w:val="24"/>
          <w:szCs w:val="24"/>
          <w:lang w:val="en-ZA" w:eastAsia="en-ZA"/>
        </w:rPr>
        <w:drawing>
          <wp:inline distT="0" distB="0" distL="0" distR="0" wp14:anchorId="26255001" wp14:editId="54E96DE8">
            <wp:extent cx="1280160" cy="337322"/>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114" t="20780"/>
                    <a:stretch/>
                  </pic:blipFill>
                  <pic:spPr bwMode="auto">
                    <a:xfrm>
                      <a:off x="0" y="0"/>
                      <a:ext cx="1300878" cy="342781"/>
                    </a:xfrm>
                    <a:prstGeom prst="rect">
                      <a:avLst/>
                    </a:prstGeom>
                    <a:ln>
                      <a:noFill/>
                    </a:ln>
                    <a:extLst>
                      <a:ext uri="{53640926-AAD7-44D8-BBD7-CCE9431645EC}">
                        <a14:shadowObscured xmlns:a14="http://schemas.microsoft.com/office/drawing/2010/main"/>
                      </a:ext>
                    </a:extLst>
                  </pic:spPr>
                </pic:pic>
              </a:graphicData>
            </a:graphic>
          </wp:inline>
        </w:drawing>
      </w:r>
      <w:r w:rsidR="00F4435B">
        <w:rPr>
          <w:sz w:val="24"/>
          <w:szCs w:val="24"/>
          <w:lang w:val="en-ZA" w:eastAsia="en-ZA"/>
        </w:rPr>
        <w:tab/>
      </w:r>
      <w:r w:rsidR="00F4435B">
        <w:rPr>
          <w:sz w:val="24"/>
          <w:szCs w:val="24"/>
          <w:lang w:val="en-ZA" w:eastAsia="en-ZA"/>
        </w:rPr>
        <w:tab/>
      </w:r>
      <w:r w:rsidR="00C57533">
        <w:rPr>
          <w:sz w:val="24"/>
          <w:szCs w:val="24"/>
          <w:lang w:val="en-ZA" w:eastAsia="en-ZA"/>
        </w:rPr>
        <w:tab/>
      </w:r>
      <w:r w:rsidR="00C57533">
        <w:rPr>
          <w:sz w:val="24"/>
          <w:szCs w:val="24"/>
          <w:lang w:val="en-ZA" w:eastAsia="en-ZA"/>
        </w:rPr>
        <w:tab/>
      </w:r>
      <w:r w:rsidR="00C57533">
        <w:rPr>
          <w:sz w:val="24"/>
          <w:szCs w:val="24"/>
          <w:lang w:val="en-ZA" w:eastAsia="en-ZA"/>
        </w:rPr>
        <w:tab/>
      </w:r>
      <w:r w:rsidR="00C57533">
        <w:rPr>
          <w:sz w:val="24"/>
          <w:szCs w:val="24"/>
          <w:lang w:val="en-ZA" w:eastAsia="en-ZA"/>
        </w:rPr>
        <w:tab/>
      </w:r>
      <w:r w:rsidR="00C57533">
        <w:rPr>
          <w:sz w:val="24"/>
          <w:szCs w:val="24"/>
          <w:lang w:val="en-ZA" w:eastAsia="en-ZA"/>
        </w:rPr>
        <w:tab/>
      </w:r>
      <w:r w:rsidR="00C57533">
        <w:rPr>
          <w:sz w:val="24"/>
          <w:szCs w:val="24"/>
          <w:lang w:val="en-ZA" w:eastAsia="en-ZA"/>
        </w:rPr>
        <w:tab/>
      </w:r>
      <w:r w:rsidR="00C57533">
        <w:rPr>
          <w:sz w:val="24"/>
          <w:szCs w:val="24"/>
          <w:lang w:val="en-ZA" w:eastAsia="en-ZA"/>
        </w:rPr>
        <w:tab/>
      </w:r>
      <w:r w:rsidR="00C57533">
        <w:rPr>
          <w:sz w:val="24"/>
          <w:szCs w:val="24"/>
          <w:lang w:val="en-ZA" w:eastAsia="en-ZA"/>
        </w:rPr>
        <w:tab/>
      </w:r>
      <w:r w:rsidR="00F4435B">
        <w:rPr>
          <w:sz w:val="24"/>
          <w:szCs w:val="24"/>
          <w:lang w:val="en-ZA" w:eastAsia="en-ZA"/>
        </w:rPr>
        <w:t xml:space="preserve"> (1)</w:t>
      </w:r>
    </w:p>
    <w:p w14:paraId="5E80E29B" w14:textId="00B17BDC" w:rsidR="00F4435B" w:rsidRPr="009156BE" w:rsidRDefault="00F4435B" w:rsidP="00F4435B">
      <w:pPr>
        <w:spacing w:line="360" w:lineRule="auto"/>
        <w:jc w:val="both"/>
        <w:rPr>
          <w:sz w:val="24"/>
          <w:szCs w:val="24"/>
          <w:lang w:val="en-ZA" w:eastAsia="en-ZA"/>
        </w:rPr>
      </w:pPr>
      <w:r w:rsidRPr="009156BE">
        <w:rPr>
          <w:sz w:val="24"/>
          <w:szCs w:val="24"/>
          <w:lang w:val="en-ZA" w:eastAsia="en-ZA"/>
        </w:rPr>
        <w:t xml:space="preserve">where </w:t>
      </w:r>
      <w:r w:rsidRPr="00283AD7">
        <w:rPr>
          <w:b/>
          <w:bCs/>
          <w:i/>
          <w:iCs/>
          <w:sz w:val="24"/>
          <w:szCs w:val="24"/>
          <w:lang w:val="en-ZA" w:eastAsia="en-ZA"/>
        </w:rPr>
        <w:t>P</w:t>
      </w:r>
      <w:r w:rsidRPr="009156BE">
        <w:rPr>
          <w:sz w:val="24"/>
          <w:szCs w:val="24"/>
          <w:lang w:val="en-ZA" w:eastAsia="en-ZA"/>
        </w:rPr>
        <w:t xml:space="preserve"> = the probability that a concentration will be</w:t>
      </w:r>
      <w:r>
        <w:rPr>
          <w:sz w:val="24"/>
          <w:szCs w:val="24"/>
          <w:lang w:val="en-ZA" w:eastAsia="en-ZA"/>
        </w:rPr>
        <w:t xml:space="preserve"> </w:t>
      </w:r>
      <w:r w:rsidRPr="009156BE">
        <w:rPr>
          <w:sz w:val="24"/>
          <w:szCs w:val="24"/>
          <w:lang w:val="en-ZA" w:eastAsia="en-ZA"/>
        </w:rPr>
        <w:t xml:space="preserve">equalled or exceeded (% of time); </w:t>
      </w:r>
      <w:r w:rsidRPr="00283AD7">
        <w:rPr>
          <w:b/>
          <w:bCs/>
          <w:i/>
          <w:iCs/>
          <w:sz w:val="24"/>
          <w:szCs w:val="24"/>
          <w:lang w:val="en-ZA" w:eastAsia="en-ZA"/>
        </w:rPr>
        <w:t>M</w:t>
      </w:r>
      <w:r w:rsidRPr="009156BE">
        <w:rPr>
          <w:sz w:val="24"/>
          <w:szCs w:val="24"/>
          <w:lang w:val="en-ZA" w:eastAsia="en-ZA"/>
        </w:rPr>
        <w:t xml:space="preserve"> = assigned a rank number;</w:t>
      </w:r>
      <w:r>
        <w:rPr>
          <w:sz w:val="24"/>
          <w:szCs w:val="24"/>
          <w:lang w:val="en-ZA" w:eastAsia="en-ZA"/>
        </w:rPr>
        <w:t xml:space="preserve"> </w:t>
      </w:r>
      <w:r w:rsidRPr="00283AD7">
        <w:rPr>
          <w:b/>
          <w:bCs/>
          <w:i/>
          <w:iCs/>
          <w:sz w:val="24"/>
          <w:szCs w:val="24"/>
          <w:lang w:val="en-ZA" w:eastAsia="en-ZA"/>
        </w:rPr>
        <w:t>n</w:t>
      </w:r>
      <w:r w:rsidRPr="009156BE">
        <w:rPr>
          <w:sz w:val="24"/>
          <w:szCs w:val="24"/>
          <w:lang w:val="en-ZA" w:eastAsia="en-ZA"/>
        </w:rPr>
        <w:t xml:space="preserve"> = the total number of data set recorded on each water</w:t>
      </w:r>
      <w:r>
        <w:rPr>
          <w:sz w:val="24"/>
          <w:szCs w:val="24"/>
          <w:lang w:val="en-ZA" w:eastAsia="en-ZA"/>
        </w:rPr>
        <w:t xml:space="preserve"> </w:t>
      </w:r>
      <w:r w:rsidRPr="009156BE">
        <w:rPr>
          <w:sz w:val="24"/>
          <w:szCs w:val="24"/>
          <w:lang w:val="en-ZA" w:eastAsia="en-ZA"/>
        </w:rPr>
        <w:t xml:space="preserve">quality parameter for a </w:t>
      </w:r>
      <w:r w:rsidR="00763705" w:rsidRPr="009156BE">
        <w:rPr>
          <w:sz w:val="24"/>
          <w:szCs w:val="24"/>
          <w:lang w:val="en-ZA" w:eastAsia="en-ZA"/>
        </w:rPr>
        <w:t xml:space="preserve">record </w:t>
      </w:r>
      <w:r w:rsidRPr="009156BE">
        <w:rPr>
          <w:sz w:val="24"/>
          <w:szCs w:val="24"/>
          <w:lang w:val="en-ZA" w:eastAsia="en-ZA"/>
        </w:rPr>
        <w:t>period of</w:t>
      </w:r>
      <w:r w:rsidR="00763705">
        <w:rPr>
          <w:sz w:val="24"/>
          <w:szCs w:val="24"/>
          <w:lang w:val="en-ZA" w:eastAsia="en-ZA"/>
        </w:rPr>
        <w:t xml:space="preserve"> in</w:t>
      </w:r>
      <w:r w:rsidR="00B93550">
        <w:rPr>
          <w:sz w:val="24"/>
          <w:szCs w:val="24"/>
          <w:lang w:val="en-ZA" w:eastAsia="en-ZA"/>
        </w:rPr>
        <w:t>t</w:t>
      </w:r>
      <w:r w:rsidR="00763705">
        <w:rPr>
          <w:sz w:val="24"/>
          <w:szCs w:val="24"/>
          <w:lang w:val="en-ZA" w:eastAsia="en-ZA"/>
        </w:rPr>
        <w:t>erest</w:t>
      </w:r>
      <w:r w:rsidRPr="009156BE">
        <w:rPr>
          <w:sz w:val="24"/>
          <w:szCs w:val="24"/>
          <w:lang w:val="en-ZA" w:eastAsia="en-ZA"/>
        </w:rPr>
        <w:t>.</w:t>
      </w:r>
    </w:p>
    <w:p w14:paraId="1182448E" w14:textId="77777777" w:rsidR="00F4435B" w:rsidRPr="001F7423" w:rsidRDefault="00F4435B" w:rsidP="00F4435B">
      <w:pPr>
        <w:spacing w:line="360" w:lineRule="auto"/>
        <w:jc w:val="both"/>
        <w:rPr>
          <w:sz w:val="24"/>
          <w:szCs w:val="24"/>
          <w:lang w:val="en-ZA" w:eastAsia="en-ZA"/>
        </w:rPr>
      </w:pPr>
      <w:r w:rsidRPr="001F7423">
        <w:rPr>
          <w:sz w:val="24"/>
          <w:szCs w:val="24"/>
          <w:lang w:val="en-ZA" w:eastAsia="en-ZA"/>
        </w:rPr>
        <w:lastRenderedPageBreak/>
        <w:t xml:space="preserve">The CDC is constructed by plotting the calculated </w:t>
      </w:r>
      <w:r w:rsidRPr="001F7423">
        <w:rPr>
          <w:b/>
          <w:bCs/>
          <w:i/>
          <w:iCs/>
          <w:sz w:val="24"/>
          <w:szCs w:val="24"/>
          <w:lang w:val="en-ZA" w:eastAsia="en-ZA"/>
        </w:rPr>
        <w:t>P</w:t>
      </w:r>
      <w:r w:rsidRPr="001F7423">
        <w:rPr>
          <w:sz w:val="24"/>
          <w:szCs w:val="24"/>
          <w:lang w:val="en-ZA" w:eastAsia="en-ZA"/>
        </w:rPr>
        <w:t xml:space="preserve"> values on the X-axis (% equalled or exceeded) and corresponding concentration values on the Y-axis (mg L</w:t>
      </w:r>
      <w:r w:rsidRPr="001F7423">
        <w:rPr>
          <w:sz w:val="24"/>
          <w:szCs w:val="24"/>
          <w:vertAlign w:val="superscript"/>
          <w:lang w:val="en-ZA" w:eastAsia="en-ZA"/>
        </w:rPr>
        <w:t>-1</w:t>
      </w:r>
      <w:r w:rsidRPr="001F7423">
        <w:rPr>
          <w:sz w:val="24"/>
          <w:szCs w:val="24"/>
          <w:lang w:val="en-ZA" w:eastAsia="en-ZA"/>
        </w:rPr>
        <w:t>), and mS m</w:t>
      </w:r>
      <w:r w:rsidRPr="001F7423">
        <w:rPr>
          <w:sz w:val="24"/>
          <w:szCs w:val="24"/>
          <w:vertAlign w:val="superscript"/>
          <w:lang w:val="en-ZA" w:eastAsia="en-ZA"/>
        </w:rPr>
        <w:t>-1</w:t>
      </w:r>
      <w:r w:rsidRPr="001F7423">
        <w:rPr>
          <w:sz w:val="24"/>
          <w:szCs w:val="24"/>
          <w:lang w:val="en-ZA" w:eastAsia="en-ZA"/>
        </w:rPr>
        <w:t xml:space="preserve"> in case of electrical conductivity.</w:t>
      </w:r>
    </w:p>
    <w:p w14:paraId="01B977DE" w14:textId="428308CC" w:rsidR="009156BE" w:rsidRPr="001F7423" w:rsidRDefault="0049453F" w:rsidP="0062780B">
      <w:pPr>
        <w:spacing w:line="360" w:lineRule="auto"/>
        <w:jc w:val="both"/>
        <w:rPr>
          <w:sz w:val="24"/>
          <w:szCs w:val="24"/>
          <w:lang w:val="en-ZA" w:eastAsia="en-ZA"/>
        </w:rPr>
      </w:pPr>
      <w:r w:rsidRPr="001F7423">
        <w:rPr>
          <w:sz w:val="24"/>
          <w:szCs w:val="24"/>
          <w:lang w:val="en-ZA" w:eastAsia="en-ZA"/>
        </w:rPr>
        <w:t>Two disadvantages associated with the use of th</w:t>
      </w:r>
      <w:r w:rsidR="007F2E14" w:rsidRPr="001F7423">
        <w:rPr>
          <w:sz w:val="24"/>
          <w:szCs w:val="24"/>
          <w:lang w:val="en-ZA" w:eastAsia="en-ZA"/>
        </w:rPr>
        <w:t>is methodology are evident:</w:t>
      </w:r>
    </w:p>
    <w:p w14:paraId="3C203985" w14:textId="753E2973" w:rsidR="007F2E14" w:rsidRPr="001F7423" w:rsidRDefault="007F2E14" w:rsidP="001F7423">
      <w:pPr>
        <w:pStyle w:val="ListParagraph"/>
        <w:numPr>
          <w:ilvl w:val="0"/>
          <w:numId w:val="10"/>
        </w:numPr>
        <w:spacing w:after="0" w:line="360" w:lineRule="auto"/>
        <w:jc w:val="both"/>
        <w:rPr>
          <w:color w:val="000000" w:themeColor="text1"/>
          <w:sz w:val="24"/>
          <w:szCs w:val="24"/>
          <w:lang w:val="en-ZA" w:eastAsia="en-ZA"/>
        </w:rPr>
      </w:pPr>
      <w:r w:rsidRPr="001F7423">
        <w:rPr>
          <w:color w:val="000000" w:themeColor="text1"/>
          <w:sz w:val="24"/>
          <w:szCs w:val="24"/>
          <w:lang w:val="en-ZA" w:eastAsia="en-ZA"/>
        </w:rPr>
        <w:t xml:space="preserve">The method </w:t>
      </w:r>
      <w:r w:rsidR="009D7844" w:rsidRPr="001F7423">
        <w:rPr>
          <w:color w:val="000000" w:themeColor="text1"/>
          <w:sz w:val="24"/>
          <w:szCs w:val="24"/>
          <w:lang w:val="en-ZA" w:eastAsia="en-ZA"/>
        </w:rPr>
        <w:t xml:space="preserve">requires </w:t>
      </w:r>
      <w:r w:rsidRPr="001F7423">
        <w:rPr>
          <w:color w:val="000000" w:themeColor="text1"/>
          <w:sz w:val="24"/>
          <w:szCs w:val="24"/>
          <w:lang w:val="en-ZA" w:eastAsia="en-ZA"/>
        </w:rPr>
        <w:t xml:space="preserve">extensive </w:t>
      </w:r>
      <w:r w:rsidR="009D7844" w:rsidRPr="001F7423">
        <w:rPr>
          <w:color w:val="000000" w:themeColor="text1"/>
          <w:sz w:val="24"/>
          <w:szCs w:val="24"/>
          <w:lang w:val="en-ZA" w:eastAsia="en-ZA"/>
        </w:rPr>
        <w:t>data</w:t>
      </w:r>
      <w:r w:rsidR="006432C6" w:rsidRPr="001F7423">
        <w:rPr>
          <w:color w:val="000000" w:themeColor="text1"/>
          <w:sz w:val="24"/>
          <w:szCs w:val="24"/>
          <w:lang w:val="en-ZA" w:eastAsia="en-ZA"/>
        </w:rPr>
        <w:t xml:space="preserve"> to establish trend</w:t>
      </w:r>
      <w:r w:rsidRPr="001F7423">
        <w:rPr>
          <w:color w:val="000000" w:themeColor="text1"/>
          <w:sz w:val="24"/>
          <w:szCs w:val="24"/>
          <w:lang w:val="en-ZA" w:eastAsia="en-ZA"/>
        </w:rPr>
        <w:t>s</w:t>
      </w:r>
      <w:r w:rsidR="00383395" w:rsidRPr="001F7423">
        <w:rPr>
          <w:color w:val="000000" w:themeColor="text1"/>
          <w:sz w:val="24"/>
          <w:szCs w:val="24"/>
          <w:lang w:val="en-ZA" w:eastAsia="en-ZA"/>
        </w:rPr>
        <w:t xml:space="preserve"> which is not always available</w:t>
      </w:r>
      <w:r w:rsidR="001701A9" w:rsidRPr="001F7423">
        <w:rPr>
          <w:color w:val="000000" w:themeColor="text1"/>
          <w:sz w:val="24"/>
          <w:szCs w:val="24"/>
          <w:lang w:val="en-ZA" w:eastAsia="en-ZA"/>
        </w:rPr>
        <w:t xml:space="preserve"> in some </w:t>
      </w:r>
      <w:r w:rsidR="003A2644" w:rsidRPr="001F7423">
        <w:rPr>
          <w:color w:val="000000" w:themeColor="text1"/>
          <w:sz w:val="24"/>
          <w:szCs w:val="24"/>
          <w:lang w:val="en-ZA" w:eastAsia="en-ZA"/>
        </w:rPr>
        <w:t>catchments</w:t>
      </w:r>
      <w:r w:rsidR="006432C6" w:rsidRPr="001F7423">
        <w:rPr>
          <w:color w:val="000000" w:themeColor="text1"/>
          <w:sz w:val="24"/>
          <w:szCs w:val="24"/>
          <w:lang w:val="en-ZA" w:eastAsia="en-ZA"/>
        </w:rPr>
        <w:t>.</w:t>
      </w:r>
      <w:r w:rsidR="003A2644" w:rsidRPr="001F7423">
        <w:rPr>
          <w:color w:val="000000" w:themeColor="text1"/>
          <w:sz w:val="24"/>
          <w:szCs w:val="24"/>
          <w:lang w:val="en-ZA" w:eastAsia="en-ZA"/>
        </w:rPr>
        <w:t xml:space="preserve"> </w:t>
      </w:r>
    </w:p>
    <w:p w14:paraId="5F161E0A" w14:textId="3FDF1BD0" w:rsidR="00CE0E84" w:rsidRPr="001F7423" w:rsidRDefault="00D97EBB" w:rsidP="001F7423">
      <w:pPr>
        <w:pStyle w:val="ListParagraph"/>
        <w:numPr>
          <w:ilvl w:val="0"/>
          <w:numId w:val="10"/>
        </w:numPr>
        <w:spacing w:after="0" w:line="360" w:lineRule="auto"/>
        <w:jc w:val="both"/>
        <w:rPr>
          <w:color w:val="000000" w:themeColor="text1"/>
          <w:sz w:val="24"/>
          <w:szCs w:val="24"/>
          <w:lang w:val="en-ZA" w:eastAsia="en-ZA"/>
        </w:rPr>
      </w:pPr>
      <w:r w:rsidRPr="001F7423">
        <w:rPr>
          <w:color w:val="000000" w:themeColor="text1"/>
          <w:sz w:val="24"/>
          <w:szCs w:val="24"/>
          <w:lang w:val="en-ZA" w:eastAsia="en-ZA"/>
        </w:rPr>
        <w:t xml:space="preserve">The method is </w:t>
      </w:r>
      <w:r w:rsidR="003A2644" w:rsidRPr="001F7423">
        <w:rPr>
          <w:color w:val="000000" w:themeColor="text1"/>
          <w:sz w:val="24"/>
          <w:szCs w:val="24"/>
          <w:lang w:val="en-ZA" w:eastAsia="en-ZA"/>
        </w:rPr>
        <w:t xml:space="preserve">labour intensive as </w:t>
      </w:r>
      <w:r w:rsidR="00790E07" w:rsidRPr="001F7423">
        <w:rPr>
          <w:color w:val="000000" w:themeColor="text1"/>
          <w:sz w:val="24"/>
          <w:szCs w:val="24"/>
          <w:lang w:val="en-ZA" w:eastAsia="en-ZA"/>
        </w:rPr>
        <w:t>the CDCs must be determined for each water quality parameter</w:t>
      </w:r>
      <w:r w:rsidR="00CA301F" w:rsidRPr="001F7423">
        <w:rPr>
          <w:color w:val="000000" w:themeColor="text1"/>
          <w:sz w:val="24"/>
          <w:szCs w:val="24"/>
          <w:lang w:val="en-ZA" w:eastAsia="en-ZA"/>
        </w:rPr>
        <w:t xml:space="preserve">, but </w:t>
      </w:r>
      <w:r w:rsidRPr="001F7423">
        <w:rPr>
          <w:color w:val="000000" w:themeColor="text1"/>
          <w:sz w:val="24"/>
          <w:szCs w:val="24"/>
          <w:lang w:val="en-ZA" w:eastAsia="en-ZA"/>
        </w:rPr>
        <w:t xml:space="preserve">this </w:t>
      </w:r>
      <w:r w:rsidR="00CA301F" w:rsidRPr="001F7423">
        <w:rPr>
          <w:color w:val="000000" w:themeColor="text1"/>
          <w:sz w:val="24"/>
          <w:szCs w:val="24"/>
          <w:lang w:val="en-ZA" w:eastAsia="en-ZA"/>
        </w:rPr>
        <w:t>can be minimized through prioritization</w:t>
      </w:r>
      <w:r w:rsidRPr="001F7423">
        <w:rPr>
          <w:color w:val="000000" w:themeColor="text1"/>
          <w:sz w:val="24"/>
          <w:szCs w:val="24"/>
          <w:lang w:val="en-ZA" w:eastAsia="en-ZA"/>
        </w:rPr>
        <w:t xml:space="preserve"> of water quality parameters</w:t>
      </w:r>
      <w:r w:rsidR="00CA301F" w:rsidRPr="001F7423">
        <w:rPr>
          <w:color w:val="000000" w:themeColor="text1"/>
          <w:sz w:val="24"/>
          <w:szCs w:val="24"/>
          <w:lang w:val="en-ZA" w:eastAsia="en-ZA"/>
        </w:rPr>
        <w:t xml:space="preserve">. </w:t>
      </w:r>
    </w:p>
    <w:p w14:paraId="0FD1CCBD" w14:textId="77777777" w:rsidR="00D62955" w:rsidRPr="001F7423" w:rsidRDefault="003715DC" w:rsidP="001F7423">
      <w:pPr>
        <w:spacing w:after="0" w:line="360" w:lineRule="auto"/>
        <w:jc w:val="both"/>
        <w:rPr>
          <w:color w:val="000000" w:themeColor="text1"/>
          <w:sz w:val="24"/>
          <w:szCs w:val="24"/>
          <w:lang w:val="en-ZA" w:eastAsia="en-ZA"/>
        </w:rPr>
      </w:pPr>
      <w:r w:rsidRPr="001F7423">
        <w:rPr>
          <w:color w:val="000000" w:themeColor="text1"/>
          <w:sz w:val="24"/>
          <w:szCs w:val="24"/>
          <w:lang w:val="en-ZA" w:eastAsia="en-ZA"/>
        </w:rPr>
        <w:t xml:space="preserve">Some of the advantages associated with the use of this methodology are </w:t>
      </w:r>
      <w:r w:rsidR="00D62955" w:rsidRPr="001F7423">
        <w:rPr>
          <w:color w:val="000000" w:themeColor="text1"/>
          <w:sz w:val="24"/>
          <w:szCs w:val="24"/>
          <w:lang w:val="en-ZA" w:eastAsia="en-ZA"/>
        </w:rPr>
        <w:t>as follows:</w:t>
      </w:r>
    </w:p>
    <w:p w14:paraId="47A85D21" w14:textId="3374FC05" w:rsidR="007D13D9" w:rsidRPr="001F7423" w:rsidRDefault="008409D4" w:rsidP="001F7423">
      <w:pPr>
        <w:pStyle w:val="ListParagraph"/>
        <w:numPr>
          <w:ilvl w:val="0"/>
          <w:numId w:val="12"/>
        </w:numPr>
        <w:spacing w:after="0" w:line="360" w:lineRule="auto"/>
        <w:jc w:val="both"/>
        <w:rPr>
          <w:color w:val="000000" w:themeColor="text1"/>
          <w:sz w:val="24"/>
          <w:szCs w:val="24"/>
          <w:lang w:val="en-ZA" w:eastAsia="en-ZA"/>
        </w:rPr>
      </w:pPr>
      <w:r w:rsidRPr="001F7423">
        <w:rPr>
          <w:color w:val="000000" w:themeColor="text1"/>
          <w:sz w:val="24"/>
          <w:szCs w:val="24"/>
          <w:lang w:val="en-ZA" w:eastAsia="en-ZA"/>
        </w:rPr>
        <w:t xml:space="preserve">The method relies on the use of data collected from the catchment instead of </w:t>
      </w:r>
      <w:r w:rsidR="002822A1" w:rsidRPr="001F7423">
        <w:rPr>
          <w:color w:val="000000" w:themeColor="text1"/>
          <w:sz w:val="24"/>
          <w:szCs w:val="24"/>
          <w:lang w:val="en-ZA" w:eastAsia="en-ZA"/>
        </w:rPr>
        <w:t>relying on</w:t>
      </w:r>
      <w:r w:rsidRPr="001F7423">
        <w:rPr>
          <w:color w:val="000000" w:themeColor="text1"/>
          <w:sz w:val="24"/>
          <w:szCs w:val="24"/>
          <w:lang w:val="en-ZA" w:eastAsia="en-ZA"/>
        </w:rPr>
        <w:t xml:space="preserve"> </w:t>
      </w:r>
      <w:r w:rsidR="002822A1" w:rsidRPr="001F7423">
        <w:rPr>
          <w:color w:val="000000" w:themeColor="text1"/>
          <w:sz w:val="24"/>
          <w:szCs w:val="24"/>
          <w:lang w:val="en-ZA" w:eastAsia="en-ZA"/>
        </w:rPr>
        <w:t>limits f</w:t>
      </w:r>
      <w:r w:rsidR="00B913F0">
        <w:rPr>
          <w:color w:val="000000" w:themeColor="text1"/>
          <w:sz w:val="24"/>
          <w:szCs w:val="24"/>
          <w:lang w:val="en-ZA" w:eastAsia="en-ZA"/>
        </w:rPr>
        <w:t>r</w:t>
      </w:r>
      <w:r w:rsidR="002822A1" w:rsidRPr="001F7423">
        <w:rPr>
          <w:color w:val="000000" w:themeColor="text1"/>
          <w:sz w:val="24"/>
          <w:szCs w:val="24"/>
          <w:lang w:val="en-ZA" w:eastAsia="en-ZA"/>
        </w:rPr>
        <w:t xml:space="preserve">om the water quality guidelines. This implies that </w:t>
      </w:r>
      <w:r w:rsidR="003714AC" w:rsidRPr="001F7423">
        <w:rPr>
          <w:color w:val="000000" w:themeColor="text1"/>
          <w:sz w:val="24"/>
          <w:szCs w:val="24"/>
          <w:lang w:val="en-ZA" w:eastAsia="en-ZA"/>
        </w:rPr>
        <w:t xml:space="preserve">the method </w:t>
      </w:r>
      <w:r w:rsidR="002D396F" w:rsidRPr="001F7423">
        <w:rPr>
          <w:color w:val="000000" w:themeColor="text1"/>
          <w:sz w:val="24"/>
          <w:szCs w:val="24"/>
          <w:lang w:val="en-ZA" w:eastAsia="en-ZA"/>
        </w:rPr>
        <w:t>considers prevailing</w:t>
      </w:r>
      <w:r w:rsidR="00A35847" w:rsidRPr="001F7423">
        <w:rPr>
          <w:color w:val="000000" w:themeColor="text1"/>
          <w:sz w:val="24"/>
          <w:szCs w:val="24"/>
          <w:lang w:val="en-ZA" w:eastAsia="en-ZA"/>
        </w:rPr>
        <w:t xml:space="preserve"> environmental conditions which differ from one catchment to another</w:t>
      </w:r>
      <w:r w:rsidR="007D13D9" w:rsidRPr="001F7423">
        <w:rPr>
          <w:color w:val="000000" w:themeColor="text1"/>
          <w:sz w:val="24"/>
          <w:szCs w:val="24"/>
          <w:lang w:val="en-ZA" w:eastAsia="en-ZA"/>
        </w:rPr>
        <w:t xml:space="preserve"> </w:t>
      </w:r>
      <w:r w:rsidR="00D015B6" w:rsidRPr="001F7423">
        <w:rPr>
          <w:color w:val="000000" w:themeColor="text1"/>
          <w:sz w:val="24"/>
          <w:szCs w:val="24"/>
          <w:lang w:val="en-ZA" w:eastAsia="en-ZA"/>
        </w:rPr>
        <w:t>(spatial variability</w:t>
      </w:r>
      <w:r w:rsidR="00AA43E9" w:rsidRPr="001F7423">
        <w:rPr>
          <w:color w:val="000000" w:themeColor="text1"/>
          <w:sz w:val="24"/>
          <w:szCs w:val="24"/>
          <w:lang w:val="en-ZA" w:eastAsia="en-ZA"/>
        </w:rPr>
        <w:t xml:space="preserve"> consider</w:t>
      </w:r>
      <w:r w:rsidR="007D13D9" w:rsidRPr="001F7423">
        <w:rPr>
          <w:color w:val="000000" w:themeColor="text1"/>
          <w:sz w:val="24"/>
          <w:szCs w:val="24"/>
          <w:lang w:val="en-ZA" w:eastAsia="en-ZA"/>
        </w:rPr>
        <w:t>ation</w:t>
      </w:r>
      <w:r w:rsidR="00AA43E9" w:rsidRPr="001F7423">
        <w:rPr>
          <w:color w:val="000000" w:themeColor="text1"/>
          <w:sz w:val="24"/>
          <w:szCs w:val="24"/>
          <w:lang w:val="en-ZA" w:eastAsia="en-ZA"/>
        </w:rPr>
        <w:t xml:space="preserve">). </w:t>
      </w:r>
    </w:p>
    <w:p w14:paraId="0AFC652F" w14:textId="114A3A9D" w:rsidR="002D396F" w:rsidRPr="001F7423" w:rsidRDefault="00AA43E9" w:rsidP="001F7423">
      <w:pPr>
        <w:pStyle w:val="ListParagraph"/>
        <w:numPr>
          <w:ilvl w:val="0"/>
          <w:numId w:val="12"/>
        </w:numPr>
        <w:spacing w:after="0" w:line="360" w:lineRule="auto"/>
        <w:jc w:val="both"/>
        <w:rPr>
          <w:color w:val="000000" w:themeColor="text1"/>
          <w:sz w:val="24"/>
          <w:szCs w:val="24"/>
          <w:lang w:val="en-ZA" w:eastAsia="en-ZA"/>
        </w:rPr>
      </w:pPr>
      <w:r w:rsidRPr="001F7423">
        <w:rPr>
          <w:color w:val="000000" w:themeColor="text1"/>
          <w:sz w:val="24"/>
          <w:szCs w:val="24"/>
          <w:lang w:val="en-ZA" w:eastAsia="en-ZA"/>
        </w:rPr>
        <w:t xml:space="preserve">It gives stakeholders powers to decide on the level </w:t>
      </w:r>
      <w:r w:rsidR="00EB56C8" w:rsidRPr="001F7423">
        <w:rPr>
          <w:color w:val="000000" w:themeColor="text1"/>
          <w:sz w:val="24"/>
          <w:szCs w:val="24"/>
          <w:lang w:val="en-ZA" w:eastAsia="en-ZA"/>
        </w:rPr>
        <w:t xml:space="preserve">of protection (numerical limits) which conforms with requirements for </w:t>
      </w:r>
      <w:r w:rsidR="00953E87" w:rsidRPr="001F7423">
        <w:rPr>
          <w:color w:val="000000" w:themeColor="text1"/>
          <w:sz w:val="24"/>
          <w:szCs w:val="24"/>
          <w:lang w:val="en-ZA" w:eastAsia="en-ZA"/>
        </w:rPr>
        <w:t>RDM processes.</w:t>
      </w:r>
      <w:r w:rsidR="00383395" w:rsidRPr="001F7423">
        <w:rPr>
          <w:color w:val="000000" w:themeColor="text1"/>
          <w:sz w:val="24"/>
          <w:szCs w:val="24"/>
          <w:lang w:val="en-ZA" w:eastAsia="en-ZA"/>
        </w:rPr>
        <w:t xml:space="preserve"> </w:t>
      </w:r>
      <w:r w:rsidR="00382C47" w:rsidRPr="001F7423">
        <w:rPr>
          <w:color w:val="000000" w:themeColor="text1"/>
          <w:sz w:val="24"/>
          <w:szCs w:val="24"/>
          <w:lang w:val="en-ZA" w:eastAsia="en-ZA"/>
        </w:rPr>
        <w:t xml:space="preserve">Numerical limits are derived from the data </w:t>
      </w:r>
      <w:r w:rsidR="00E85F36" w:rsidRPr="001F7423">
        <w:rPr>
          <w:color w:val="000000" w:themeColor="text1"/>
          <w:sz w:val="24"/>
          <w:szCs w:val="24"/>
          <w:lang w:val="en-ZA" w:eastAsia="en-ZA"/>
        </w:rPr>
        <w:t xml:space="preserve">and not extracted from the water quality guidelines. </w:t>
      </w:r>
    </w:p>
    <w:p w14:paraId="10AA7197" w14:textId="5DF3F70C" w:rsidR="008978B3" w:rsidRPr="001F7423" w:rsidRDefault="00953E87" w:rsidP="001F7423">
      <w:pPr>
        <w:pStyle w:val="ListParagraph"/>
        <w:numPr>
          <w:ilvl w:val="0"/>
          <w:numId w:val="12"/>
        </w:numPr>
        <w:spacing w:after="0" w:line="360" w:lineRule="auto"/>
        <w:jc w:val="both"/>
        <w:rPr>
          <w:color w:val="000000" w:themeColor="text1"/>
          <w:sz w:val="24"/>
          <w:szCs w:val="24"/>
          <w:lang w:val="en-ZA" w:eastAsia="en-ZA"/>
        </w:rPr>
      </w:pPr>
      <w:r w:rsidRPr="001F7423">
        <w:rPr>
          <w:color w:val="000000" w:themeColor="text1"/>
          <w:sz w:val="24"/>
          <w:szCs w:val="24"/>
          <w:lang w:val="en-ZA" w:eastAsia="en-ZA"/>
        </w:rPr>
        <w:t xml:space="preserve">It </w:t>
      </w:r>
      <w:r w:rsidR="005B1DBA" w:rsidRPr="001F7423">
        <w:rPr>
          <w:color w:val="000000" w:themeColor="text1"/>
          <w:sz w:val="24"/>
          <w:szCs w:val="24"/>
          <w:lang w:val="en-ZA" w:eastAsia="en-ZA"/>
        </w:rPr>
        <w:t>further enables stakeholders such as local communities, NGOs</w:t>
      </w:r>
      <w:r w:rsidR="00BA359A" w:rsidRPr="001F7423">
        <w:rPr>
          <w:color w:val="000000" w:themeColor="text1"/>
          <w:sz w:val="24"/>
          <w:szCs w:val="24"/>
          <w:lang w:val="en-ZA" w:eastAsia="en-ZA"/>
        </w:rPr>
        <w:t xml:space="preserve">, private sector to play a significant role in groundwater resources protection </w:t>
      </w:r>
      <w:r w:rsidR="00604D1D" w:rsidRPr="001F7423">
        <w:rPr>
          <w:color w:val="000000" w:themeColor="text1"/>
          <w:sz w:val="24"/>
          <w:szCs w:val="24"/>
          <w:lang w:val="en-ZA" w:eastAsia="en-ZA"/>
        </w:rPr>
        <w:t xml:space="preserve">in terms of data </w:t>
      </w:r>
      <w:r w:rsidR="001F7423" w:rsidRPr="001F7423">
        <w:rPr>
          <w:color w:val="000000" w:themeColor="text1"/>
          <w:sz w:val="24"/>
          <w:szCs w:val="24"/>
          <w:lang w:val="en-ZA" w:eastAsia="en-ZA"/>
        </w:rPr>
        <w:t>provision, thus</w:t>
      </w:r>
      <w:r w:rsidR="00604D1D" w:rsidRPr="001F7423">
        <w:rPr>
          <w:color w:val="000000" w:themeColor="text1"/>
          <w:sz w:val="24"/>
          <w:szCs w:val="24"/>
          <w:lang w:val="en-ZA" w:eastAsia="en-ZA"/>
        </w:rPr>
        <w:t xml:space="preserve"> </w:t>
      </w:r>
      <w:r w:rsidR="003615FA" w:rsidRPr="001F7423">
        <w:rPr>
          <w:color w:val="000000" w:themeColor="text1"/>
          <w:sz w:val="24"/>
          <w:szCs w:val="24"/>
          <w:lang w:val="en-ZA" w:eastAsia="en-ZA"/>
        </w:rPr>
        <w:t xml:space="preserve">improving groundwater governance and decentralized decision making (polycentric governance). </w:t>
      </w:r>
    </w:p>
    <w:p w14:paraId="5106E2D1" w14:textId="77777777" w:rsidR="00A23BE1" w:rsidRDefault="00A23BE1" w:rsidP="008C6C29">
      <w:pPr>
        <w:spacing w:after="0" w:line="240" w:lineRule="auto"/>
        <w:jc w:val="both"/>
        <w:rPr>
          <w:sz w:val="24"/>
          <w:szCs w:val="24"/>
          <w:lang w:val="en-ZA" w:eastAsia="en-ZA"/>
        </w:rPr>
      </w:pPr>
    </w:p>
    <w:p w14:paraId="19A2BC40" w14:textId="754AB87A" w:rsidR="008C6C29" w:rsidRDefault="00E207F6" w:rsidP="008C6C29">
      <w:pPr>
        <w:spacing w:after="0" w:line="360" w:lineRule="auto"/>
        <w:rPr>
          <w:sz w:val="24"/>
          <w:szCs w:val="24"/>
          <w:lang w:val="en-ZA" w:eastAsia="en-ZA"/>
        </w:rPr>
      </w:pPr>
      <w:r>
        <w:rPr>
          <w:sz w:val="24"/>
          <w:szCs w:val="24"/>
          <w:lang w:val="en-ZA" w:eastAsia="en-ZA"/>
        </w:rPr>
        <w:t xml:space="preserve">The outcomes of </w:t>
      </w:r>
      <w:r w:rsidR="00A23BE1">
        <w:rPr>
          <w:sz w:val="24"/>
          <w:szCs w:val="24"/>
          <w:lang w:val="en-ZA" w:eastAsia="en-ZA"/>
        </w:rPr>
        <w:t xml:space="preserve">the </w:t>
      </w:r>
      <w:r w:rsidR="00025610" w:rsidRPr="008E763C">
        <w:rPr>
          <w:sz w:val="24"/>
          <w:szCs w:val="24"/>
          <w:lang w:val="en-ZA" w:eastAsia="en-ZA"/>
        </w:rPr>
        <w:t>graphical illustration of the percentage of time (duration) a concentration level of a particular groundwater quality parameter</w:t>
      </w:r>
      <w:r w:rsidR="00240657">
        <w:rPr>
          <w:sz w:val="24"/>
          <w:szCs w:val="24"/>
          <w:lang w:val="en-ZA" w:eastAsia="en-ZA"/>
        </w:rPr>
        <w:t xml:space="preserve">, </w:t>
      </w:r>
      <w:r w:rsidR="00845087">
        <w:rPr>
          <w:sz w:val="24"/>
          <w:szCs w:val="24"/>
          <w:lang w:val="en-ZA" w:eastAsia="en-ZA"/>
        </w:rPr>
        <w:t xml:space="preserve">allows for </w:t>
      </w:r>
      <w:r w:rsidR="00467DA0">
        <w:rPr>
          <w:sz w:val="24"/>
          <w:szCs w:val="24"/>
          <w:lang w:val="en-ZA" w:eastAsia="en-ZA"/>
        </w:rPr>
        <w:t xml:space="preserve">the </w:t>
      </w:r>
      <w:r w:rsidR="003C4C88">
        <w:rPr>
          <w:sz w:val="24"/>
          <w:szCs w:val="24"/>
          <w:lang w:val="en-ZA" w:eastAsia="en-ZA"/>
        </w:rPr>
        <w:t>establishment</w:t>
      </w:r>
      <w:r w:rsidR="00467DA0">
        <w:rPr>
          <w:sz w:val="24"/>
          <w:szCs w:val="24"/>
          <w:lang w:val="en-ZA" w:eastAsia="en-ZA"/>
        </w:rPr>
        <w:t xml:space="preserve"> of numerical limits </w:t>
      </w:r>
      <w:r w:rsidR="00233929">
        <w:rPr>
          <w:sz w:val="24"/>
          <w:szCs w:val="24"/>
          <w:lang w:val="en-ZA" w:eastAsia="en-ZA"/>
        </w:rPr>
        <w:t xml:space="preserve">which is linked to </w:t>
      </w:r>
      <w:r w:rsidR="00467DA0" w:rsidRPr="00A144D5">
        <w:rPr>
          <w:i/>
          <w:iCs/>
          <w:sz w:val="24"/>
          <w:szCs w:val="24"/>
          <w:lang w:val="en-ZA" w:eastAsia="en-ZA"/>
        </w:rPr>
        <w:t>step 5</w:t>
      </w:r>
      <w:r w:rsidR="00467DA0">
        <w:rPr>
          <w:sz w:val="24"/>
          <w:szCs w:val="24"/>
          <w:lang w:val="en-ZA" w:eastAsia="en-ZA"/>
        </w:rPr>
        <w:t xml:space="preserve"> of the</w:t>
      </w:r>
      <w:r w:rsidR="003C4C88">
        <w:rPr>
          <w:sz w:val="24"/>
          <w:szCs w:val="24"/>
          <w:lang w:val="en-ZA" w:eastAsia="en-ZA"/>
        </w:rPr>
        <w:t xml:space="preserve"> RQOs determination </w:t>
      </w:r>
      <w:r w:rsidR="0000646A">
        <w:rPr>
          <w:sz w:val="24"/>
          <w:szCs w:val="24"/>
          <w:lang w:val="en-ZA" w:eastAsia="en-ZA"/>
        </w:rPr>
        <w:t>procedure</w:t>
      </w:r>
      <w:r w:rsidR="003C4C88">
        <w:rPr>
          <w:sz w:val="24"/>
          <w:szCs w:val="24"/>
          <w:lang w:val="en-ZA" w:eastAsia="en-ZA"/>
        </w:rPr>
        <w:t xml:space="preserve">. </w:t>
      </w:r>
      <w:r w:rsidR="00C97D03">
        <w:rPr>
          <w:sz w:val="24"/>
          <w:szCs w:val="24"/>
          <w:lang w:val="en-ZA" w:eastAsia="en-ZA"/>
        </w:rPr>
        <w:t xml:space="preserve">When setting numerical limits </w:t>
      </w:r>
      <w:r w:rsidR="008C2DEC">
        <w:rPr>
          <w:sz w:val="24"/>
          <w:szCs w:val="24"/>
          <w:lang w:val="en-ZA" w:eastAsia="en-ZA"/>
        </w:rPr>
        <w:t xml:space="preserve">from the constructed CDC, it is critical to note that </w:t>
      </w:r>
      <w:r w:rsidR="005F531F">
        <w:rPr>
          <w:sz w:val="24"/>
          <w:szCs w:val="24"/>
          <w:lang w:val="en-ZA" w:eastAsia="en-ZA"/>
        </w:rPr>
        <w:t xml:space="preserve">the lower the concentration level set, the lower </w:t>
      </w:r>
      <w:r w:rsidR="00990582">
        <w:rPr>
          <w:sz w:val="24"/>
          <w:szCs w:val="24"/>
          <w:lang w:val="en-ZA" w:eastAsia="en-ZA"/>
        </w:rPr>
        <w:t xml:space="preserve">the </w:t>
      </w:r>
      <w:r w:rsidR="00990582" w:rsidRPr="00990582">
        <w:rPr>
          <w:sz w:val="24"/>
          <w:szCs w:val="24"/>
          <w:lang w:val="en-ZA" w:eastAsia="en-ZA"/>
        </w:rPr>
        <w:t>percentage of time (duration) a concentration level of a particular groundwater quality parameter is met</w:t>
      </w:r>
      <w:r w:rsidR="008C062A">
        <w:rPr>
          <w:sz w:val="24"/>
          <w:szCs w:val="24"/>
          <w:lang w:val="en-ZA" w:eastAsia="en-ZA"/>
        </w:rPr>
        <w:t>, and vice versa.</w:t>
      </w:r>
      <w:r w:rsidR="00E738B0">
        <w:rPr>
          <w:sz w:val="24"/>
          <w:szCs w:val="24"/>
          <w:lang w:val="en-ZA" w:eastAsia="en-ZA"/>
        </w:rPr>
        <w:t xml:space="preserve"> </w:t>
      </w:r>
      <w:r w:rsidR="006065F1">
        <w:rPr>
          <w:sz w:val="24"/>
          <w:szCs w:val="24"/>
          <w:lang w:val="en-ZA" w:eastAsia="en-ZA"/>
        </w:rPr>
        <w:t xml:space="preserve">The established numerical limits </w:t>
      </w:r>
      <w:r w:rsidR="007E178E">
        <w:rPr>
          <w:sz w:val="24"/>
          <w:szCs w:val="24"/>
          <w:lang w:val="en-ZA" w:eastAsia="en-ZA"/>
        </w:rPr>
        <w:t xml:space="preserve">from the CDCs </w:t>
      </w:r>
      <w:r w:rsidR="006065F1">
        <w:rPr>
          <w:sz w:val="24"/>
          <w:szCs w:val="24"/>
          <w:lang w:val="en-ZA" w:eastAsia="en-ZA"/>
        </w:rPr>
        <w:t xml:space="preserve">are then presented to the stakeholders </w:t>
      </w:r>
      <w:r w:rsidR="007E178E">
        <w:rPr>
          <w:sz w:val="24"/>
          <w:szCs w:val="24"/>
          <w:lang w:val="en-ZA" w:eastAsia="en-ZA"/>
        </w:rPr>
        <w:t xml:space="preserve">with full explanation of their implications for stakeholders to </w:t>
      </w:r>
      <w:r w:rsidR="007E178E">
        <w:rPr>
          <w:sz w:val="24"/>
          <w:szCs w:val="24"/>
          <w:lang w:val="en-ZA" w:eastAsia="en-ZA"/>
        </w:rPr>
        <w:lastRenderedPageBreak/>
        <w:t xml:space="preserve">agree on the final </w:t>
      </w:r>
      <w:r w:rsidR="00E738B0">
        <w:rPr>
          <w:sz w:val="24"/>
          <w:szCs w:val="24"/>
          <w:lang w:val="en-ZA" w:eastAsia="en-ZA"/>
        </w:rPr>
        <w:t xml:space="preserve">outcomes (limits), and this activity is linked to </w:t>
      </w:r>
      <w:r w:rsidR="006065F1">
        <w:rPr>
          <w:sz w:val="24"/>
          <w:szCs w:val="24"/>
          <w:lang w:val="en-ZA" w:eastAsia="en-ZA"/>
        </w:rPr>
        <w:t xml:space="preserve">step 6 </w:t>
      </w:r>
      <w:r w:rsidR="008C6C29">
        <w:rPr>
          <w:sz w:val="24"/>
          <w:szCs w:val="24"/>
          <w:lang w:val="en-ZA" w:eastAsia="en-ZA"/>
        </w:rPr>
        <w:t>of RQOs determination process.</w:t>
      </w:r>
    </w:p>
    <w:p w14:paraId="6BD1D0F2" w14:textId="77777777" w:rsidR="00D558CD" w:rsidRDefault="00D558CD" w:rsidP="003A3117">
      <w:pPr>
        <w:spacing w:after="0" w:line="240" w:lineRule="auto"/>
        <w:rPr>
          <w:sz w:val="24"/>
          <w:szCs w:val="24"/>
          <w:lang w:val="en-ZA" w:eastAsia="en-ZA"/>
        </w:rPr>
      </w:pPr>
    </w:p>
    <w:p w14:paraId="0AD12F46" w14:textId="19DF8871" w:rsidR="00D558CD" w:rsidRDefault="00476863" w:rsidP="00BD1369">
      <w:pPr>
        <w:spacing w:after="0" w:line="240" w:lineRule="auto"/>
        <w:rPr>
          <w:sz w:val="24"/>
          <w:szCs w:val="24"/>
          <w:lang w:val="en-ZA" w:eastAsia="en-ZA"/>
        </w:rPr>
      </w:pPr>
      <w:r w:rsidRPr="00BD1369">
        <w:rPr>
          <w:b/>
          <w:bCs/>
          <w:sz w:val="24"/>
          <w:szCs w:val="24"/>
          <w:lang w:val="en-ZA" w:eastAsia="en-ZA"/>
        </w:rPr>
        <w:t>Table 1:</w:t>
      </w:r>
      <w:r>
        <w:rPr>
          <w:sz w:val="24"/>
          <w:szCs w:val="24"/>
          <w:lang w:val="en-ZA" w:eastAsia="en-ZA"/>
        </w:rPr>
        <w:t xml:space="preserve"> W</w:t>
      </w:r>
      <w:r w:rsidRPr="00476863">
        <w:rPr>
          <w:sz w:val="24"/>
          <w:szCs w:val="24"/>
          <w:lang w:val="en-ZA" w:eastAsia="en-ZA"/>
        </w:rPr>
        <w:t>ater quality</w:t>
      </w:r>
      <w:r>
        <w:rPr>
          <w:sz w:val="24"/>
          <w:szCs w:val="24"/>
          <w:lang w:val="en-ZA" w:eastAsia="en-ZA"/>
        </w:rPr>
        <w:t xml:space="preserve"> parameters and </w:t>
      </w:r>
      <w:r w:rsidR="00BD1369">
        <w:rPr>
          <w:sz w:val="24"/>
          <w:szCs w:val="24"/>
          <w:lang w:val="en-ZA" w:eastAsia="en-ZA"/>
        </w:rPr>
        <w:t>their associated</w:t>
      </w:r>
      <w:r>
        <w:rPr>
          <w:sz w:val="24"/>
          <w:szCs w:val="24"/>
          <w:lang w:val="en-ZA" w:eastAsia="en-ZA"/>
        </w:rPr>
        <w:t xml:space="preserve"> human health impacts as per WRC</w:t>
      </w:r>
      <w:r w:rsidR="00BD1369">
        <w:rPr>
          <w:sz w:val="24"/>
          <w:szCs w:val="24"/>
          <w:lang w:val="en-ZA" w:eastAsia="en-ZA"/>
        </w:rPr>
        <w:t xml:space="preserve"> (1998)</w:t>
      </w:r>
    </w:p>
    <w:p w14:paraId="256D75BF" w14:textId="77777777" w:rsidR="00BD1369" w:rsidRDefault="00BD1369" w:rsidP="00BD1369">
      <w:pPr>
        <w:spacing w:after="0" w:line="240" w:lineRule="auto"/>
        <w:rPr>
          <w:sz w:val="24"/>
          <w:szCs w:val="24"/>
          <w:lang w:val="en-ZA" w:eastAsia="en-ZA"/>
        </w:rPr>
      </w:pPr>
    </w:p>
    <w:tbl>
      <w:tblPr>
        <w:tblStyle w:val="TableGrid"/>
        <w:tblW w:w="0" w:type="auto"/>
        <w:tblInd w:w="0" w:type="dxa"/>
        <w:tblLook w:val="04A0" w:firstRow="1" w:lastRow="0" w:firstColumn="1" w:lastColumn="0" w:noHBand="0" w:noVBand="1"/>
      </w:tblPr>
      <w:tblGrid>
        <w:gridCol w:w="2972"/>
        <w:gridCol w:w="6378"/>
      </w:tblGrid>
      <w:tr w:rsidR="00C23130" w14:paraId="3BE18F8D" w14:textId="77777777" w:rsidTr="004C1187">
        <w:tc>
          <w:tcPr>
            <w:tcW w:w="2972" w:type="dxa"/>
            <w:tcBorders>
              <w:left w:val="nil"/>
              <w:bottom w:val="single" w:sz="4" w:space="0" w:color="auto"/>
              <w:right w:val="nil"/>
            </w:tcBorders>
          </w:tcPr>
          <w:p w14:paraId="2D764AFC" w14:textId="23466967" w:rsidR="00C23130" w:rsidRPr="0013433C" w:rsidRDefault="00C23130" w:rsidP="00BD1369">
            <w:pPr>
              <w:rPr>
                <w:b/>
                <w:bCs/>
                <w:sz w:val="26"/>
                <w:szCs w:val="26"/>
                <w:lang w:eastAsia="en-ZA"/>
              </w:rPr>
            </w:pPr>
            <w:r w:rsidRPr="0013433C">
              <w:rPr>
                <w:b/>
                <w:bCs/>
                <w:sz w:val="26"/>
                <w:szCs w:val="26"/>
                <w:lang w:eastAsia="en-ZA"/>
              </w:rPr>
              <w:t>Parameters</w:t>
            </w:r>
          </w:p>
        </w:tc>
        <w:tc>
          <w:tcPr>
            <w:tcW w:w="6378" w:type="dxa"/>
            <w:tcBorders>
              <w:left w:val="nil"/>
              <w:bottom w:val="single" w:sz="4" w:space="0" w:color="auto"/>
              <w:right w:val="nil"/>
            </w:tcBorders>
          </w:tcPr>
          <w:p w14:paraId="198E792B" w14:textId="77777777" w:rsidR="00C23130" w:rsidRPr="0013433C" w:rsidRDefault="008655D1" w:rsidP="00BD1369">
            <w:pPr>
              <w:rPr>
                <w:b/>
                <w:bCs/>
                <w:sz w:val="26"/>
                <w:szCs w:val="26"/>
                <w:lang w:eastAsia="en-ZA"/>
              </w:rPr>
            </w:pPr>
            <w:r w:rsidRPr="0013433C">
              <w:rPr>
                <w:b/>
                <w:bCs/>
                <w:sz w:val="26"/>
                <w:szCs w:val="26"/>
                <w:lang w:eastAsia="en-ZA"/>
              </w:rPr>
              <w:t xml:space="preserve">Consideration </w:t>
            </w:r>
            <w:r w:rsidR="00951540" w:rsidRPr="0013433C">
              <w:rPr>
                <w:b/>
                <w:bCs/>
                <w:sz w:val="26"/>
                <w:szCs w:val="26"/>
                <w:lang w:eastAsia="en-ZA"/>
              </w:rPr>
              <w:t>as per Implications</w:t>
            </w:r>
          </w:p>
          <w:p w14:paraId="2E277C8A" w14:textId="30C53BA8" w:rsidR="00671EBE" w:rsidRPr="0013433C" w:rsidRDefault="00671EBE" w:rsidP="00BD1369">
            <w:pPr>
              <w:rPr>
                <w:b/>
                <w:bCs/>
                <w:sz w:val="26"/>
                <w:szCs w:val="26"/>
                <w:lang w:eastAsia="en-ZA"/>
              </w:rPr>
            </w:pPr>
          </w:p>
        </w:tc>
      </w:tr>
      <w:tr w:rsidR="00C23130" w14:paraId="1CD42B81" w14:textId="77777777" w:rsidTr="004C1187">
        <w:tc>
          <w:tcPr>
            <w:tcW w:w="2972" w:type="dxa"/>
            <w:tcBorders>
              <w:left w:val="nil"/>
              <w:bottom w:val="nil"/>
              <w:right w:val="nil"/>
            </w:tcBorders>
          </w:tcPr>
          <w:p w14:paraId="574CF0C2" w14:textId="6BCD41FC" w:rsidR="00C23130" w:rsidRDefault="00837219" w:rsidP="00BD1369">
            <w:pPr>
              <w:rPr>
                <w:sz w:val="24"/>
                <w:szCs w:val="24"/>
                <w:lang w:eastAsia="en-ZA"/>
              </w:rPr>
            </w:pPr>
            <w:r w:rsidRPr="00837219">
              <w:rPr>
                <w:sz w:val="24"/>
                <w:szCs w:val="24"/>
                <w:lang w:val="en-US" w:eastAsia="en-ZA"/>
              </w:rPr>
              <w:t>pH</w:t>
            </w:r>
          </w:p>
        </w:tc>
        <w:tc>
          <w:tcPr>
            <w:tcW w:w="6378" w:type="dxa"/>
            <w:tcBorders>
              <w:left w:val="nil"/>
              <w:bottom w:val="nil"/>
              <w:right w:val="nil"/>
            </w:tcBorders>
          </w:tcPr>
          <w:p w14:paraId="4E30037F" w14:textId="3F6CC761" w:rsidR="00C23130" w:rsidRDefault="00E106E5" w:rsidP="00DF5A2A">
            <w:pPr>
              <w:jc w:val="both"/>
              <w:rPr>
                <w:sz w:val="24"/>
                <w:szCs w:val="24"/>
                <w:lang w:eastAsia="en-ZA"/>
              </w:rPr>
            </w:pPr>
            <w:r>
              <w:rPr>
                <w:sz w:val="24"/>
                <w:szCs w:val="24"/>
                <w:lang w:eastAsia="en-ZA"/>
              </w:rPr>
              <w:t>The p</w:t>
            </w:r>
            <w:r w:rsidRPr="00E106E5">
              <w:rPr>
                <w:sz w:val="24"/>
                <w:szCs w:val="24"/>
                <w:lang w:eastAsia="en-ZA"/>
              </w:rPr>
              <w:t>arameter</w:t>
            </w:r>
            <w:r>
              <w:rPr>
                <w:sz w:val="24"/>
                <w:szCs w:val="24"/>
                <w:lang w:eastAsia="en-ZA"/>
              </w:rPr>
              <w:t xml:space="preserve"> is</w:t>
            </w:r>
            <w:r w:rsidRPr="00E106E5">
              <w:rPr>
                <w:sz w:val="24"/>
                <w:szCs w:val="24"/>
                <w:lang w:eastAsia="en-ZA"/>
              </w:rPr>
              <w:t xml:space="preserve"> considered as </w:t>
            </w:r>
            <w:r>
              <w:rPr>
                <w:sz w:val="24"/>
                <w:szCs w:val="24"/>
                <w:lang w:eastAsia="en-ZA"/>
              </w:rPr>
              <w:t xml:space="preserve">a </w:t>
            </w:r>
            <w:r w:rsidRPr="00E106E5">
              <w:rPr>
                <w:sz w:val="24"/>
                <w:szCs w:val="24"/>
                <w:lang w:eastAsia="en-ZA"/>
              </w:rPr>
              <w:t xml:space="preserve">general indicator of water quality in domestic water </w:t>
            </w:r>
            <w:r w:rsidR="00EC24E3" w:rsidRPr="00E106E5">
              <w:rPr>
                <w:sz w:val="24"/>
                <w:szCs w:val="24"/>
                <w:lang w:eastAsia="en-ZA"/>
              </w:rPr>
              <w:t>use.</w:t>
            </w:r>
          </w:p>
          <w:p w14:paraId="3DBD28D4" w14:textId="2908B5B7" w:rsidR="00EC24E3" w:rsidRDefault="00EC24E3" w:rsidP="00DF5A2A">
            <w:pPr>
              <w:jc w:val="both"/>
              <w:rPr>
                <w:sz w:val="24"/>
                <w:szCs w:val="24"/>
                <w:lang w:eastAsia="en-ZA"/>
              </w:rPr>
            </w:pPr>
          </w:p>
        </w:tc>
      </w:tr>
      <w:tr w:rsidR="00C23130" w14:paraId="3BA98273" w14:textId="77777777" w:rsidTr="004C1187">
        <w:tc>
          <w:tcPr>
            <w:tcW w:w="2972" w:type="dxa"/>
            <w:tcBorders>
              <w:top w:val="nil"/>
              <w:left w:val="nil"/>
              <w:bottom w:val="nil"/>
              <w:right w:val="nil"/>
            </w:tcBorders>
          </w:tcPr>
          <w:p w14:paraId="1295A937" w14:textId="3963C82F" w:rsidR="00C23130" w:rsidRDefault="00951540" w:rsidP="00BD1369">
            <w:pPr>
              <w:rPr>
                <w:sz w:val="24"/>
                <w:szCs w:val="24"/>
                <w:lang w:eastAsia="en-ZA"/>
              </w:rPr>
            </w:pPr>
            <w:r w:rsidRPr="00951540">
              <w:rPr>
                <w:sz w:val="24"/>
                <w:szCs w:val="24"/>
                <w:lang w:val="en-US" w:eastAsia="en-ZA"/>
              </w:rPr>
              <w:t xml:space="preserve">Electrical </w:t>
            </w:r>
            <w:r>
              <w:rPr>
                <w:sz w:val="24"/>
                <w:szCs w:val="24"/>
                <w:lang w:val="en-US" w:eastAsia="en-ZA"/>
              </w:rPr>
              <w:t>C</w:t>
            </w:r>
            <w:r w:rsidRPr="00951540">
              <w:rPr>
                <w:sz w:val="24"/>
                <w:szCs w:val="24"/>
                <w:lang w:val="en-US" w:eastAsia="en-ZA"/>
              </w:rPr>
              <w:t>onductivity</w:t>
            </w:r>
            <w:r w:rsidR="0048721D">
              <w:rPr>
                <w:sz w:val="24"/>
                <w:szCs w:val="24"/>
                <w:lang w:val="en-US" w:eastAsia="en-ZA"/>
              </w:rPr>
              <w:t xml:space="preserve"> as EC</w:t>
            </w:r>
          </w:p>
        </w:tc>
        <w:tc>
          <w:tcPr>
            <w:tcW w:w="6378" w:type="dxa"/>
            <w:tcBorders>
              <w:top w:val="nil"/>
              <w:left w:val="nil"/>
              <w:bottom w:val="nil"/>
              <w:right w:val="nil"/>
            </w:tcBorders>
          </w:tcPr>
          <w:p w14:paraId="4718BDD5" w14:textId="648F9FB0" w:rsidR="00C23130" w:rsidRDefault="00AE4CDB" w:rsidP="00DF5A2A">
            <w:pPr>
              <w:jc w:val="both"/>
              <w:rPr>
                <w:sz w:val="24"/>
                <w:szCs w:val="24"/>
                <w:lang w:eastAsia="en-ZA"/>
              </w:rPr>
            </w:pPr>
            <w:r>
              <w:rPr>
                <w:sz w:val="24"/>
                <w:szCs w:val="24"/>
                <w:lang w:eastAsia="en-ZA"/>
              </w:rPr>
              <w:t>The p</w:t>
            </w:r>
            <w:r w:rsidRPr="00E106E5">
              <w:rPr>
                <w:sz w:val="24"/>
                <w:szCs w:val="24"/>
                <w:lang w:eastAsia="en-ZA"/>
              </w:rPr>
              <w:t>arameter</w:t>
            </w:r>
            <w:r>
              <w:rPr>
                <w:sz w:val="24"/>
                <w:szCs w:val="24"/>
                <w:lang w:eastAsia="en-ZA"/>
              </w:rPr>
              <w:t xml:space="preserve"> is</w:t>
            </w:r>
            <w:r w:rsidRPr="00E106E5">
              <w:rPr>
                <w:sz w:val="24"/>
                <w:szCs w:val="24"/>
                <w:lang w:eastAsia="en-ZA"/>
              </w:rPr>
              <w:t xml:space="preserve"> considered as </w:t>
            </w:r>
            <w:r>
              <w:rPr>
                <w:sz w:val="24"/>
                <w:szCs w:val="24"/>
                <w:lang w:eastAsia="en-ZA"/>
              </w:rPr>
              <w:t xml:space="preserve">a </w:t>
            </w:r>
            <w:r w:rsidRPr="00E106E5">
              <w:rPr>
                <w:sz w:val="24"/>
                <w:szCs w:val="24"/>
                <w:lang w:eastAsia="en-ZA"/>
              </w:rPr>
              <w:t xml:space="preserve">general indicator of water quality in domestic water </w:t>
            </w:r>
            <w:r w:rsidR="00EC24E3" w:rsidRPr="00E106E5">
              <w:rPr>
                <w:sz w:val="24"/>
                <w:szCs w:val="24"/>
                <w:lang w:eastAsia="en-ZA"/>
              </w:rPr>
              <w:t>use.</w:t>
            </w:r>
          </w:p>
          <w:p w14:paraId="1289630C" w14:textId="23030D0F" w:rsidR="00EC24E3" w:rsidRDefault="00EC24E3" w:rsidP="00DF5A2A">
            <w:pPr>
              <w:jc w:val="both"/>
              <w:rPr>
                <w:sz w:val="24"/>
                <w:szCs w:val="24"/>
                <w:lang w:eastAsia="en-ZA"/>
              </w:rPr>
            </w:pPr>
          </w:p>
        </w:tc>
      </w:tr>
      <w:tr w:rsidR="00C23130" w14:paraId="5EEA4D35" w14:textId="77777777" w:rsidTr="004C1187">
        <w:tc>
          <w:tcPr>
            <w:tcW w:w="2972" w:type="dxa"/>
            <w:tcBorders>
              <w:top w:val="nil"/>
              <w:left w:val="nil"/>
              <w:bottom w:val="nil"/>
              <w:right w:val="nil"/>
            </w:tcBorders>
          </w:tcPr>
          <w:p w14:paraId="70FE4D5E" w14:textId="4670679F" w:rsidR="00C23130" w:rsidRDefault="0048721D" w:rsidP="00BD1369">
            <w:pPr>
              <w:rPr>
                <w:sz w:val="24"/>
                <w:szCs w:val="24"/>
                <w:lang w:eastAsia="en-ZA"/>
              </w:rPr>
            </w:pPr>
            <w:r w:rsidRPr="0048721D">
              <w:rPr>
                <w:sz w:val="24"/>
                <w:szCs w:val="24"/>
                <w:lang w:val="en-US" w:eastAsia="en-ZA"/>
              </w:rPr>
              <w:t>Calcium as Ca</w:t>
            </w:r>
          </w:p>
        </w:tc>
        <w:tc>
          <w:tcPr>
            <w:tcW w:w="6378" w:type="dxa"/>
            <w:tcBorders>
              <w:top w:val="nil"/>
              <w:left w:val="nil"/>
              <w:bottom w:val="nil"/>
              <w:right w:val="nil"/>
            </w:tcBorders>
          </w:tcPr>
          <w:p w14:paraId="721E105A" w14:textId="688F25C3" w:rsidR="00C23130" w:rsidRDefault="00202512" w:rsidP="00DF5A2A">
            <w:pPr>
              <w:jc w:val="both"/>
              <w:rPr>
                <w:sz w:val="24"/>
                <w:szCs w:val="24"/>
                <w:lang w:val="en-US" w:eastAsia="en-ZA"/>
              </w:rPr>
            </w:pPr>
            <w:r>
              <w:rPr>
                <w:sz w:val="24"/>
                <w:szCs w:val="24"/>
                <w:lang w:eastAsia="en-ZA"/>
              </w:rPr>
              <w:t>The p</w:t>
            </w:r>
            <w:r w:rsidRPr="00E106E5">
              <w:rPr>
                <w:sz w:val="24"/>
                <w:szCs w:val="24"/>
                <w:lang w:eastAsia="en-ZA"/>
              </w:rPr>
              <w:t>arameter</w:t>
            </w:r>
            <w:r w:rsidRPr="00202512">
              <w:rPr>
                <w:sz w:val="24"/>
                <w:szCs w:val="24"/>
                <w:lang w:eastAsia="en-ZA"/>
              </w:rPr>
              <w:t xml:space="preserve"> may commonly be present at concentration of aesthetic or economic concern in domestic</w:t>
            </w:r>
            <w:r>
              <w:rPr>
                <w:sz w:val="24"/>
                <w:szCs w:val="24"/>
                <w:lang w:eastAsia="en-ZA"/>
              </w:rPr>
              <w:t xml:space="preserve"> </w:t>
            </w:r>
            <w:r w:rsidRPr="00202512">
              <w:rPr>
                <w:sz w:val="24"/>
                <w:szCs w:val="24"/>
                <w:lang w:val="en-US" w:eastAsia="en-ZA"/>
              </w:rPr>
              <w:t xml:space="preserve">water </w:t>
            </w:r>
            <w:r w:rsidR="00DF5A2A" w:rsidRPr="00202512">
              <w:rPr>
                <w:sz w:val="24"/>
                <w:szCs w:val="24"/>
                <w:lang w:val="en-US" w:eastAsia="en-ZA"/>
              </w:rPr>
              <w:t>use</w:t>
            </w:r>
            <w:r w:rsidR="00DF5A2A" w:rsidRPr="00202512">
              <w:rPr>
                <w:sz w:val="24"/>
                <w:szCs w:val="24"/>
                <w:lang w:eastAsia="en-ZA"/>
              </w:rPr>
              <w:t>.</w:t>
            </w:r>
          </w:p>
          <w:p w14:paraId="66EAF5F3" w14:textId="358CB58F" w:rsidR="00DF5A2A" w:rsidRDefault="00DF5A2A" w:rsidP="00DF5A2A">
            <w:pPr>
              <w:jc w:val="both"/>
              <w:rPr>
                <w:sz w:val="24"/>
                <w:szCs w:val="24"/>
                <w:lang w:eastAsia="en-ZA"/>
              </w:rPr>
            </w:pPr>
          </w:p>
        </w:tc>
      </w:tr>
      <w:tr w:rsidR="00202512" w14:paraId="7AABDB15" w14:textId="77777777" w:rsidTr="004C1187">
        <w:tc>
          <w:tcPr>
            <w:tcW w:w="2972" w:type="dxa"/>
            <w:tcBorders>
              <w:top w:val="nil"/>
              <w:left w:val="nil"/>
              <w:bottom w:val="nil"/>
              <w:right w:val="nil"/>
            </w:tcBorders>
          </w:tcPr>
          <w:p w14:paraId="5DA0D39A" w14:textId="73B614E3" w:rsidR="00202512" w:rsidRDefault="00202512" w:rsidP="00202512">
            <w:pPr>
              <w:rPr>
                <w:sz w:val="24"/>
                <w:szCs w:val="24"/>
                <w:lang w:eastAsia="en-ZA"/>
              </w:rPr>
            </w:pPr>
            <w:r w:rsidRPr="008F7D23">
              <w:rPr>
                <w:sz w:val="24"/>
                <w:szCs w:val="24"/>
                <w:lang w:val="en-US" w:eastAsia="en-ZA"/>
              </w:rPr>
              <w:t>Magnesium as Mg</w:t>
            </w:r>
          </w:p>
        </w:tc>
        <w:tc>
          <w:tcPr>
            <w:tcW w:w="6378" w:type="dxa"/>
            <w:tcBorders>
              <w:top w:val="nil"/>
              <w:left w:val="nil"/>
              <w:bottom w:val="nil"/>
              <w:right w:val="nil"/>
            </w:tcBorders>
          </w:tcPr>
          <w:p w14:paraId="1E645C82" w14:textId="264E2533" w:rsidR="00202512" w:rsidRDefault="00202512" w:rsidP="00DF5A2A">
            <w:pPr>
              <w:jc w:val="both"/>
              <w:rPr>
                <w:sz w:val="24"/>
                <w:szCs w:val="24"/>
                <w:lang w:val="en-US" w:eastAsia="en-ZA"/>
              </w:rPr>
            </w:pPr>
            <w:r>
              <w:rPr>
                <w:sz w:val="24"/>
                <w:szCs w:val="24"/>
                <w:lang w:eastAsia="en-ZA"/>
              </w:rPr>
              <w:t>The p</w:t>
            </w:r>
            <w:r w:rsidRPr="00E106E5">
              <w:rPr>
                <w:sz w:val="24"/>
                <w:szCs w:val="24"/>
                <w:lang w:eastAsia="en-ZA"/>
              </w:rPr>
              <w:t>arameter</w:t>
            </w:r>
            <w:r w:rsidRPr="00202512">
              <w:rPr>
                <w:sz w:val="24"/>
                <w:szCs w:val="24"/>
                <w:lang w:eastAsia="en-ZA"/>
              </w:rPr>
              <w:t xml:space="preserve"> may commonly be present at concentration of aesthetic or economic concern in domestic</w:t>
            </w:r>
            <w:r>
              <w:rPr>
                <w:sz w:val="24"/>
                <w:szCs w:val="24"/>
                <w:lang w:eastAsia="en-ZA"/>
              </w:rPr>
              <w:t xml:space="preserve"> </w:t>
            </w:r>
            <w:r w:rsidRPr="00202512">
              <w:rPr>
                <w:sz w:val="24"/>
                <w:szCs w:val="24"/>
                <w:lang w:val="en-US" w:eastAsia="en-ZA"/>
              </w:rPr>
              <w:t xml:space="preserve">water </w:t>
            </w:r>
            <w:r w:rsidR="00DF5A2A" w:rsidRPr="00202512">
              <w:rPr>
                <w:sz w:val="24"/>
                <w:szCs w:val="24"/>
                <w:lang w:val="en-US" w:eastAsia="en-ZA"/>
              </w:rPr>
              <w:t>use</w:t>
            </w:r>
            <w:r w:rsidR="00DF5A2A" w:rsidRPr="00202512">
              <w:rPr>
                <w:sz w:val="24"/>
                <w:szCs w:val="24"/>
                <w:lang w:eastAsia="en-ZA"/>
              </w:rPr>
              <w:t>.</w:t>
            </w:r>
          </w:p>
          <w:p w14:paraId="7DE2A39E" w14:textId="066651FF" w:rsidR="00DF5A2A" w:rsidRDefault="00DF5A2A" w:rsidP="00DF5A2A">
            <w:pPr>
              <w:jc w:val="both"/>
              <w:rPr>
                <w:sz w:val="24"/>
                <w:szCs w:val="24"/>
                <w:lang w:eastAsia="en-ZA"/>
              </w:rPr>
            </w:pPr>
          </w:p>
        </w:tc>
      </w:tr>
      <w:tr w:rsidR="00202512" w14:paraId="063618BB" w14:textId="77777777" w:rsidTr="004C1187">
        <w:tc>
          <w:tcPr>
            <w:tcW w:w="2972" w:type="dxa"/>
            <w:tcBorders>
              <w:top w:val="nil"/>
              <w:left w:val="nil"/>
              <w:bottom w:val="nil"/>
              <w:right w:val="nil"/>
            </w:tcBorders>
          </w:tcPr>
          <w:p w14:paraId="2E00AA0B" w14:textId="020EE0BC" w:rsidR="00202512" w:rsidRDefault="00202512" w:rsidP="00202512">
            <w:pPr>
              <w:rPr>
                <w:sz w:val="24"/>
                <w:szCs w:val="24"/>
                <w:lang w:eastAsia="en-ZA"/>
              </w:rPr>
            </w:pPr>
            <w:r w:rsidRPr="008F7D23">
              <w:rPr>
                <w:sz w:val="24"/>
                <w:szCs w:val="24"/>
                <w:lang w:val="en-US" w:eastAsia="en-ZA"/>
              </w:rPr>
              <w:t>Sodium as Na</w:t>
            </w:r>
          </w:p>
        </w:tc>
        <w:tc>
          <w:tcPr>
            <w:tcW w:w="6378" w:type="dxa"/>
            <w:tcBorders>
              <w:top w:val="nil"/>
              <w:left w:val="nil"/>
              <w:bottom w:val="nil"/>
              <w:right w:val="nil"/>
            </w:tcBorders>
          </w:tcPr>
          <w:p w14:paraId="5ADBA71B" w14:textId="35CF63B6" w:rsidR="00202512" w:rsidRDefault="00202512" w:rsidP="00DF5A2A">
            <w:pPr>
              <w:jc w:val="both"/>
              <w:rPr>
                <w:sz w:val="24"/>
                <w:szCs w:val="24"/>
                <w:lang w:val="en-US" w:eastAsia="en-ZA"/>
              </w:rPr>
            </w:pPr>
            <w:r>
              <w:rPr>
                <w:sz w:val="24"/>
                <w:szCs w:val="24"/>
                <w:lang w:eastAsia="en-ZA"/>
              </w:rPr>
              <w:t>The p</w:t>
            </w:r>
            <w:r w:rsidRPr="00E106E5">
              <w:rPr>
                <w:sz w:val="24"/>
                <w:szCs w:val="24"/>
                <w:lang w:eastAsia="en-ZA"/>
              </w:rPr>
              <w:t>arameter</w:t>
            </w:r>
            <w:r w:rsidRPr="00202512">
              <w:rPr>
                <w:sz w:val="24"/>
                <w:szCs w:val="24"/>
                <w:lang w:eastAsia="en-ZA"/>
              </w:rPr>
              <w:t xml:space="preserve"> may commonly be present at concentration of aesthetic or economic concern in domestic</w:t>
            </w:r>
            <w:r>
              <w:rPr>
                <w:sz w:val="24"/>
                <w:szCs w:val="24"/>
                <w:lang w:eastAsia="en-ZA"/>
              </w:rPr>
              <w:t xml:space="preserve"> </w:t>
            </w:r>
            <w:r w:rsidRPr="00202512">
              <w:rPr>
                <w:sz w:val="24"/>
                <w:szCs w:val="24"/>
                <w:lang w:val="en-US" w:eastAsia="en-ZA"/>
              </w:rPr>
              <w:t xml:space="preserve">water </w:t>
            </w:r>
            <w:r w:rsidR="00DF5A2A" w:rsidRPr="00202512">
              <w:rPr>
                <w:sz w:val="24"/>
                <w:szCs w:val="24"/>
                <w:lang w:val="en-US" w:eastAsia="en-ZA"/>
              </w:rPr>
              <w:t>use</w:t>
            </w:r>
            <w:r w:rsidR="00DF5A2A" w:rsidRPr="00202512">
              <w:rPr>
                <w:sz w:val="24"/>
                <w:szCs w:val="24"/>
                <w:lang w:eastAsia="en-ZA"/>
              </w:rPr>
              <w:t>.</w:t>
            </w:r>
          </w:p>
          <w:p w14:paraId="6A8833BF" w14:textId="1EF5E840" w:rsidR="00DF5A2A" w:rsidRDefault="00DF5A2A" w:rsidP="00DF5A2A">
            <w:pPr>
              <w:jc w:val="both"/>
              <w:rPr>
                <w:sz w:val="24"/>
                <w:szCs w:val="24"/>
                <w:lang w:eastAsia="en-ZA"/>
              </w:rPr>
            </w:pPr>
          </w:p>
        </w:tc>
      </w:tr>
      <w:tr w:rsidR="00C23130" w14:paraId="43B0FF0A" w14:textId="77777777" w:rsidTr="004C1187">
        <w:tc>
          <w:tcPr>
            <w:tcW w:w="2972" w:type="dxa"/>
            <w:tcBorders>
              <w:top w:val="nil"/>
              <w:left w:val="nil"/>
              <w:bottom w:val="nil"/>
              <w:right w:val="nil"/>
            </w:tcBorders>
          </w:tcPr>
          <w:p w14:paraId="645F7873" w14:textId="46C455B7" w:rsidR="00C23130" w:rsidRDefault="00AC7AAB" w:rsidP="00BD1369">
            <w:pPr>
              <w:rPr>
                <w:sz w:val="24"/>
                <w:szCs w:val="24"/>
                <w:lang w:eastAsia="en-ZA"/>
              </w:rPr>
            </w:pPr>
            <w:r w:rsidRPr="00AC7AAB">
              <w:rPr>
                <w:sz w:val="24"/>
                <w:szCs w:val="24"/>
                <w:lang w:val="en-US" w:eastAsia="en-ZA"/>
              </w:rPr>
              <w:t>Chloride as Cl</w:t>
            </w:r>
          </w:p>
        </w:tc>
        <w:tc>
          <w:tcPr>
            <w:tcW w:w="6378" w:type="dxa"/>
            <w:tcBorders>
              <w:top w:val="nil"/>
              <w:left w:val="nil"/>
              <w:bottom w:val="nil"/>
              <w:right w:val="nil"/>
            </w:tcBorders>
          </w:tcPr>
          <w:p w14:paraId="0D24952D" w14:textId="22A72FF5" w:rsidR="00C23130" w:rsidRDefault="00FC6F92" w:rsidP="00DF5A2A">
            <w:pPr>
              <w:jc w:val="both"/>
              <w:rPr>
                <w:sz w:val="24"/>
                <w:szCs w:val="24"/>
                <w:lang w:val="en-US" w:eastAsia="en-ZA"/>
              </w:rPr>
            </w:pPr>
            <w:r>
              <w:rPr>
                <w:sz w:val="24"/>
                <w:szCs w:val="24"/>
                <w:lang w:eastAsia="en-ZA"/>
              </w:rPr>
              <w:t>The p</w:t>
            </w:r>
            <w:r w:rsidRPr="00E106E5">
              <w:rPr>
                <w:sz w:val="24"/>
                <w:szCs w:val="24"/>
                <w:lang w:eastAsia="en-ZA"/>
              </w:rPr>
              <w:t>arameter</w:t>
            </w:r>
            <w:r w:rsidRPr="00202512">
              <w:rPr>
                <w:sz w:val="24"/>
                <w:szCs w:val="24"/>
                <w:lang w:eastAsia="en-ZA"/>
              </w:rPr>
              <w:t xml:space="preserve"> </w:t>
            </w:r>
            <w:r>
              <w:rPr>
                <w:sz w:val="24"/>
                <w:szCs w:val="24"/>
                <w:lang w:eastAsia="en-ZA"/>
              </w:rPr>
              <w:t xml:space="preserve">is </w:t>
            </w:r>
            <w:r w:rsidRPr="00FC6F92">
              <w:rPr>
                <w:sz w:val="24"/>
                <w:szCs w:val="24"/>
                <w:lang w:eastAsia="en-ZA"/>
              </w:rPr>
              <w:t xml:space="preserve">commonly present at </w:t>
            </w:r>
            <w:r>
              <w:rPr>
                <w:sz w:val="24"/>
                <w:szCs w:val="24"/>
                <w:lang w:eastAsia="en-ZA"/>
              </w:rPr>
              <w:t xml:space="preserve">a </w:t>
            </w:r>
            <w:r w:rsidRPr="00FC6F92">
              <w:rPr>
                <w:sz w:val="24"/>
                <w:szCs w:val="24"/>
                <w:lang w:eastAsia="en-ZA"/>
              </w:rPr>
              <w:t>concentration which may lead to health problems in domestic water</w:t>
            </w:r>
            <w:r w:rsidR="00671EBE">
              <w:rPr>
                <w:sz w:val="24"/>
                <w:szCs w:val="24"/>
                <w:lang w:eastAsia="en-ZA"/>
              </w:rPr>
              <w:t xml:space="preserve"> </w:t>
            </w:r>
            <w:r w:rsidR="00DF5A2A" w:rsidRPr="00FC6F92">
              <w:rPr>
                <w:sz w:val="24"/>
                <w:szCs w:val="24"/>
                <w:lang w:val="en-US" w:eastAsia="en-ZA"/>
              </w:rPr>
              <w:t>use</w:t>
            </w:r>
            <w:r w:rsidR="00DF5A2A" w:rsidRPr="00FC6F92">
              <w:rPr>
                <w:sz w:val="24"/>
                <w:szCs w:val="24"/>
                <w:lang w:eastAsia="en-ZA"/>
              </w:rPr>
              <w:t>.</w:t>
            </w:r>
          </w:p>
          <w:p w14:paraId="3D9CCEA9" w14:textId="37A69811" w:rsidR="00DF5A2A" w:rsidRDefault="00DF5A2A" w:rsidP="00DF5A2A">
            <w:pPr>
              <w:jc w:val="both"/>
              <w:rPr>
                <w:sz w:val="24"/>
                <w:szCs w:val="24"/>
                <w:lang w:eastAsia="en-ZA"/>
              </w:rPr>
            </w:pPr>
          </w:p>
        </w:tc>
      </w:tr>
      <w:tr w:rsidR="00671EBE" w14:paraId="34EBA07E" w14:textId="77777777" w:rsidTr="004C1187">
        <w:tc>
          <w:tcPr>
            <w:tcW w:w="2972" w:type="dxa"/>
            <w:tcBorders>
              <w:top w:val="nil"/>
              <w:left w:val="nil"/>
              <w:bottom w:val="nil"/>
              <w:right w:val="nil"/>
            </w:tcBorders>
          </w:tcPr>
          <w:p w14:paraId="7834EDB5" w14:textId="43C921FA" w:rsidR="00671EBE" w:rsidRDefault="00671EBE" w:rsidP="00671EBE">
            <w:pPr>
              <w:rPr>
                <w:sz w:val="24"/>
                <w:szCs w:val="24"/>
                <w:lang w:eastAsia="en-ZA"/>
              </w:rPr>
            </w:pPr>
            <w:r w:rsidRPr="00AC7AAB">
              <w:rPr>
                <w:sz w:val="24"/>
                <w:szCs w:val="24"/>
                <w:lang w:val="en-US" w:eastAsia="en-ZA"/>
              </w:rPr>
              <w:t>Sulphate as SO</w:t>
            </w:r>
            <w:r w:rsidRPr="00AC7AAB">
              <w:rPr>
                <w:sz w:val="24"/>
                <w:szCs w:val="24"/>
                <w:vertAlign w:val="subscript"/>
                <w:lang w:val="en-US" w:eastAsia="en-ZA"/>
              </w:rPr>
              <w:t>4</w:t>
            </w:r>
          </w:p>
        </w:tc>
        <w:tc>
          <w:tcPr>
            <w:tcW w:w="6378" w:type="dxa"/>
            <w:tcBorders>
              <w:top w:val="nil"/>
              <w:left w:val="nil"/>
              <w:bottom w:val="nil"/>
              <w:right w:val="nil"/>
            </w:tcBorders>
          </w:tcPr>
          <w:p w14:paraId="54C4C2EA" w14:textId="77777777" w:rsidR="00671EBE" w:rsidRDefault="00671EBE" w:rsidP="00DF5A2A">
            <w:pPr>
              <w:jc w:val="both"/>
              <w:rPr>
                <w:sz w:val="24"/>
                <w:szCs w:val="24"/>
                <w:lang w:val="en-US" w:eastAsia="en-ZA"/>
              </w:rPr>
            </w:pPr>
            <w:r w:rsidRPr="00724C8A">
              <w:rPr>
                <w:sz w:val="24"/>
                <w:szCs w:val="24"/>
                <w:lang w:eastAsia="en-ZA"/>
              </w:rPr>
              <w:t>The p</w:t>
            </w:r>
            <w:r w:rsidRPr="00E106E5">
              <w:rPr>
                <w:sz w:val="24"/>
                <w:szCs w:val="24"/>
                <w:lang w:eastAsia="en-ZA"/>
              </w:rPr>
              <w:t>arameter</w:t>
            </w:r>
            <w:r w:rsidRPr="00202512">
              <w:rPr>
                <w:sz w:val="24"/>
                <w:szCs w:val="24"/>
                <w:lang w:eastAsia="en-ZA"/>
              </w:rPr>
              <w:t xml:space="preserve"> </w:t>
            </w:r>
            <w:r w:rsidRPr="00724C8A">
              <w:rPr>
                <w:sz w:val="24"/>
                <w:szCs w:val="24"/>
                <w:lang w:eastAsia="en-ZA"/>
              </w:rPr>
              <w:t xml:space="preserve">is </w:t>
            </w:r>
            <w:r w:rsidRPr="00FC6F92">
              <w:rPr>
                <w:sz w:val="24"/>
                <w:szCs w:val="24"/>
                <w:lang w:eastAsia="en-ZA"/>
              </w:rPr>
              <w:t xml:space="preserve">commonly present at </w:t>
            </w:r>
            <w:r w:rsidRPr="00724C8A">
              <w:rPr>
                <w:sz w:val="24"/>
                <w:szCs w:val="24"/>
                <w:lang w:eastAsia="en-ZA"/>
              </w:rPr>
              <w:t xml:space="preserve">a </w:t>
            </w:r>
            <w:r w:rsidRPr="00FC6F92">
              <w:rPr>
                <w:sz w:val="24"/>
                <w:szCs w:val="24"/>
                <w:lang w:eastAsia="en-ZA"/>
              </w:rPr>
              <w:t>concentration which may lead to health problems in domestic water</w:t>
            </w:r>
            <w:r w:rsidRPr="00724C8A">
              <w:rPr>
                <w:sz w:val="24"/>
                <w:szCs w:val="24"/>
                <w:lang w:eastAsia="en-ZA"/>
              </w:rPr>
              <w:t xml:space="preserve"> </w:t>
            </w:r>
            <w:proofErr w:type="gramStart"/>
            <w:r w:rsidRPr="00724C8A">
              <w:rPr>
                <w:sz w:val="24"/>
                <w:szCs w:val="24"/>
                <w:lang w:val="en-US" w:eastAsia="en-ZA"/>
              </w:rPr>
              <w:t>use</w:t>
            </w:r>
            <w:proofErr w:type="gramEnd"/>
          </w:p>
          <w:p w14:paraId="2190391C" w14:textId="4F7BA063" w:rsidR="00DF5A2A" w:rsidRDefault="00DF5A2A" w:rsidP="00DF5A2A">
            <w:pPr>
              <w:jc w:val="both"/>
              <w:rPr>
                <w:sz w:val="24"/>
                <w:szCs w:val="24"/>
                <w:lang w:eastAsia="en-ZA"/>
              </w:rPr>
            </w:pPr>
          </w:p>
        </w:tc>
      </w:tr>
      <w:tr w:rsidR="00671EBE" w14:paraId="2442172D" w14:textId="77777777" w:rsidTr="004C1187">
        <w:tc>
          <w:tcPr>
            <w:tcW w:w="2972" w:type="dxa"/>
            <w:tcBorders>
              <w:top w:val="nil"/>
              <w:left w:val="nil"/>
              <w:bottom w:val="nil"/>
              <w:right w:val="nil"/>
            </w:tcBorders>
          </w:tcPr>
          <w:p w14:paraId="65D105EC" w14:textId="41A2DE5A" w:rsidR="00671EBE" w:rsidRDefault="00671EBE" w:rsidP="00671EBE">
            <w:pPr>
              <w:rPr>
                <w:sz w:val="24"/>
                <w:szCs w:val="24"/>
                <w:lang w:eastAsia="en-ZA"/>
              </w:rPr>
            </w:pPr>
            <w:r w:rsidRPr="00187B7A">
              <w:rPr>
                <w:sz w:val="24"/>
                <w:szCs w:val="24"/>
                <w:lang w:eastAsia="en-ZA"/>
              </w:rPr>
              <w:t>Nitrate as NOx-</w:t>
            </w:r>
            <w:r w:rsidRPr="00187B7A">
              <w:rPr>
                <w:sz w:val="24"/>
                <w:szCs w:val="24"/>
                <w:lang w:val="en-US" w:eastAsia="en-ZA"/>
              </w:rPr>
              <w:t>N</w:t>
            </w:r>
          </w:p>
        </w:tc>
        <w:tc>
          <w:tcPr>
            <w:tcW w:w="6378" w:type="dxa"/>
            <w:tcBorders>
              <w:top w:val="nil"/>
              <w:left w:val="nil"/>
              <w:bottom w:val="nil"/>
              <w:right w:val="nil"/>
            </w:tcBorders>
          </w:tcPr>
          <w:p w14:paraId="2B29A66C" w14:textId="477AAAE2" w:rsidR="00671EBE" w:rsidRDefault="00671EBE" w:rsidP="00DF5A2A">
            <w:pPr>
              <w:jc w:val="both"/>
              <w:rPr>
                <w:sz w:val="24"/>
                <w:szCs w:val="24"/>
                <w:lang w:val="en-US" w:eastAsia="en-ZA"/>
              </w:rPr>
            </w:pPr>
            <w:r w:rsidRPr="00724C8A">
              <w:rPr>
                <w:sz w:val="24"/>
                <w:szCs w:val="24"/>
                <w:lang w:eastAsia="en-ZA"/>
              </w:rPr>
              <w:t>The p</w:t>
            </w:r>
            <w:r w:rsidRPr="00E106E5">
              <w:rPr>
                <w:sz w:val="24"/>
                <w:szCs w:val="24"/>
                <w:lang w:eastAsia="en-ZA"/>
              </w:rPr>
              <w:t>arameter</w:t>
            </w:r>
            <w:r w:rsidRPr="00202512">
              <w:rPr>
                <w:sz w:val="24"/>
                <w:szCs w:val="24"/>
                <w:lang w:eastAsia="en-ZA"/>
              </w:rPr>
              <w:t xml:space="preserve"> </w:t>
            </w:r>
            <w:r w:rsidRPr="00724C8A">
              <w:rPr>
                <w:sz w:val="24"/>
                <w:szCs w:val="24"/>
                <w:lang w:eastAsia="en-ZA"/>
              </w:rPr>
              <w:t xml:space="preserve">is </w:t>
            </w:r>
            <w:r w:rsidRPr="00FC6F92">
              <w:rPr>
                <w:sz w:val="24"/>
                <w:szCs w:val="24"/>
                <w:lang w:eastAsia="en-ZA"/>
              </w:rPr>
              <w:t xml:space="preserve">commonly present at </w:t>
            </w:r>
            <w:r w:rsidRPr="00724C8A">
              <w:rPr>
                <w:sz w:val="24"/>
                <w:szCs w:val="24"/>
                <w:lang w:eastAsia="en-ZA"/>
              </w:rPr>
              <w:t xml:space="preserve">a </w:t>
            </w:r>
            <w:r w:rsidRPr="00FC6F92">
              <w:rPr>
                <w:sz w:val="24"/>
                <w:szCs w:val="24"/>
                <w:lang w:eastAsia="en-ZA"/>
              </w:rPr>
              <w:t>concentration which may lead to health problems in domestic water</w:t>
            </w:r>
            <w:r w:rsidRPr="00724C8A">
              <w:rPr>
                <w:sz w:val="24"/>
                <w:szCs w:val="24"/>
                <w:lang w:eastAsia="en-ZA"/>
              </w:rPr>
              <w:t xml:space="preserve"> </w:t>
            </w:r>
            <w:r w:rsidR="00DF5A2A" w:rsidRPr="00724C8A">
              <w:rPr>
                <w:sz w:val="24"/>
                <w:szCs w:val="24"/>
                <w:lang w:val="en-US" w:eastAsia="en-ZA"/>
              </w:rPr>
              <w:t>use</w:t>
            </w:r>
            <w:r w:rsidR="00DF5A2A" w:rsidRPr="00724C8A">
              <w:rPr>
                <w:sz w:val="24"/>
                <w:szCs w:val="24"/>
                <w:lang w:eastAsia="en-ZA"/>
              </w:rPr>
              <w:t>.</w:t>
            </w:r>
          </w:p>
          <w:p w14:paraId="1EDD20DA" w14:textId="1B7679C1" w:rsidR="00DF5A2A" w:rsidRDefault="00DF5A2A" w:rsidP="00DF5A2A">
            <w:pPr>
              <w:jc w:val="both"/>
              <w:rPr>
                <w:sz w:val="24"/>
                <w:szCs w:val="24"/>
                <w:lang w:eastAsia="en-ZA"/>
              </w:rPr>
            </w:pPr>
          </w:p>
        </w:tc>
      </w:tr>
      <w:tr w:rsidR="00671EBE" w14:paraId="7CF99F87" w14:textId="77777777" w:rsidTr="004C1187">
        <w:tc>
          <w:tcPr>
            <w:tcW w:w="2972" w:type="dxa"/>
            <w:tcBorders>
              <w:top w:val="nil"/>
              <w:left w:val="nil"/>
              <w:right w:val="nil"/>
            </w:tcBorders>
          </w:tcPr>
          <w:p w14:paraId="18F330BC" w14:textId="6F38BEAF" w:rsidR="00671EBE" w:rsidRDefault="00671EBE" w:rsidP="00671EBE">
            <w:pPr>
              <w:rPr>
                <w:sz w:val="24"/>
                <w:szCs w:val="24"/>
                <w:lang w:eastAsia="en-ZA"/>
              </w:rPr>
            </w:pPr>
            <w:r w:rsidRPr="00187B7A">
              <w:rPr>
                <w:sz w:val="24"/>
                <w:szCs w:val="24"/>
                <w:lang w:val="en-US" w:eastAsia="en-ZA"/>
              </w:rPr>
              <w:t>Fluoride as F</w:t>
            </w:r>
          </w:p>
        </w:tc>
        <w:tc>
          <w:tcPr>
            <w:tcW w:w="6378" w:type="dxa"/>
            <w:tcBorders>
              <w:top w:val="nil"/>
              <w:left w:val="nil"/>
              <w:right w:val="nil"/>
            </w:tcBorders>
          </w:tcPr>
          <w:p w14:paraId="44A159AA" w14:textId="40896CC0" w:rsidR="00671EBE" w:rsidRDefault="00671EBE" w:rsidP="00DF5A2A">
            <w:pPr>
              <w:jc w:val="both"/>
              <w:rPr>
                <w:sz w:val="24"/>
                <w:szCs w:val="24"/>
                <w:lang w:eastAsia="en-ZA"/>
              </w:rPr>
            </w:pPr>
            <w:r w:rsidRPr="00724C8A">
              <w:rPr>
                <w:sz w:val="24"/>
                <w:szCs w:val="24"/>
                <w:lang w:eastAsia="en-ZA"/>
              </w:rPr>
              <w:t>The p</w:t>
            </w:r>
            <w:r w:rsidRPr="00E106E5">
              <w:rPr>
                <w:sz w:val="24"/>
                <w:szCs w:val="24"/>
                <w:lang w:eastAsia="en-ZA"/>
              </w:rPr>
              <w:t>arameter</w:t>
            </w:r>
            <w:r w:rsidRPr="00202512">
              <w:rPr>
                <w:sz w:val="24"/>
                <w:szCs w:val="24"/>
                <w:lang w:eastAsia="en-ZA"/>
              </w:rPr>
              <w:t xml:space="preserve"> </w:t>
            </w:r>
            <w:r w:rsidRPr="00724C8A">
              <w:rPr>
                <w:sz w:val="24"/>
                <w:szCs w:val="24"/>
                <w:lang w:eastAsia="en-ZA"/>
              </w:rPr>
              <w:t xml:space="preserve">is </w:t>
            </w:r>
            <w:r w:rsidRPr="00FC6F92">
              <w:rPr>
                <w:sz w:val="24"/>
                <w:szCs w:val="24"/>
                <w:lang w:eastAsia="en-ZA"/>
              </w:rPr>
              <w:t xml:space="preserve">commonly present at </w:t>
            </w:r>
            <w:r w:rsidRPr="00724C8A">
              <w:rPr>
                <w:sz w:val="24"/>
                <w:szCs w:val="24"/>
                <w:lang w:eastAsia="en-ZA"/>
              </w:rPr>
              <w:t xml:space="preserve">a </w:t>
            </w:r>
            <w:r w:rsidRPr="00FC6F92">
              <w:rPr>
                <w:sz w:val="24"/>
                <w:szCs w:val="24"/>
                <w:lang w:eastAsia="en-ZA"/>
              </w:rPr>
              <w:t>concentration which may lead to health problems in domestic water</w:t>
            </w:r>
            <w:r w:rsidRPr="00724C8A">
              <w:rPr>
                <w:sz w:val="24"/>
                <w:szCs w:val="24"/>
                <w:lang w:eastAsia="en-ZA"/>
              </w:rPr>
              <w:t xml:space="preserve"> </w:t>
            </w:r>
            <w:r w:rsidRPr="00724C8A">
              <w:rPr>
                <w:sz w:val="24"/>
                <w:szCs w:val="24"/>
                <w:lang w:val="en-US" w:eastAsia="en-ZA"/>
              </w:rPr>
              <w:t>use</w:t>
            </w:r>
          </w:p>
        </w:tc>
      </w:tr>
    </w:tbl>
    <w:p w14:paraId="6DD5B1FC" w14:textId="77777777" w:rsidR="00C23130" w:rsidRDefault="00C23130" w:rsidP="00BD1369">
      <w:pPr>
        <w:spacing w:after="0" w:line="240" w:lineRule="auto"/>
        <w:rPr>
          <w:sz w:val="24"/>
          <w:szCs w:val="24"/>
          <w:lang w:val="en-ZA" w:eastAsia="en-ZA"/>
        </w:rPr>
      </w:pPr>
    </w:p>
    <w:p w14:paraId="152D1960" w14:textId="77777777" w:rsidR="00A90D36" w:rsidRDefault="00A90D36" w:rsidP="00C226CC">
      <w:pPr>
        <w:spacing w:after="0" w:line="240" w:lineRule="auto"/>
        <w:jc w:val="both"/>
        <w:rPr>
          <w:sz w:val="24"/>
          <w:szCs w:val="24"/>
          <w:lang w:val="en-ZA" w:eastAsia="en-ZA"/>
        </w:rPr>
      </w:pPr>
    </w:p>
    <w:p w14:paraId="6067C0FC" w14:textId="65A4DD4D" w:rsidR="0030650F" w:rsidRDefault="0073235E" w:rsidP="00C226CC">
      <w:pPr>
        <w:spacing w:after="0" w:line="360" w:lineRule="auto"/>
        <w:jc w:val="both"/>
        <w:rPr>
          <w:sz w:val="24"/>
          <w:szCs w:val="24"/>
          <w:lang w:val="en-ZA" w:eastAsia="en-ZA"/>
        </w:rPr>
      </w:pPr>
      <w:r>
        <w:rPr>
          <w:sz w:val="24"/>
          <w:szCs w:val="24"/>
          <w:lang w:val="en-ZA" w:eastAsia="en-ZA"/>
        </w:rPr>
        <w:t xml:space="preserve">When </w:t>
      </w:r>
      <w:r w:rsidR="00692D3E">
        <w:rPr>
          <w:sz w:val="24"/>
          <w:szCs w:val="24"/>
          <w:lang w:val="en-ZA" w:eastAsia="en-ZA"/>
        </w:rPr>
        <w:t xml:space="preserve">groundwater is mainly used </w:t>
      </w:r>
      <w:r w:rsidR="00672B29">
        <w:rPr>
          <w:sz w:val="24"/>
          <w:szCs w:val="24"/>
          <w:lang w:val="en-ZA" w:eastAsia="en-ZA"/>
        </w:rPr>
        <w:t xml:space="preserve">for drinking purposes in the study area, it is important to take note </w:t>
      </w:r>
      <w:r w:rsidR="00CD193F">
        <w:rPr>
          <w:sz w:val="24"/>
          <w:szCs w:val="24"/>
          <w:lang w:val="en-ZA" w:eastAsia="en-ZA"/>
        </w:rPr>
        <w:t xml:space="preserve">of the individual water quality parameter </w:t>
      </w:r>
      <w:r w:rsidR="00FC74B5">
        <w:rPr>
          <w:sz w:val="24"/>
          <w:szCs w:val="24"/>
          <w:lang w:val="en-ZA" w:eastAsia="en-ZA"/>
        </w:rPr>
        <w:t xml:space="preserve">impacts </w:t>
      </w:r>
      <w:r w:rsidR="00B24B53">
        <w:rPr>
          <w:sz w:val="24"/>
          <w:szCs w:val="24"/>
          <w:lang w:val="en-ZA" w:eastAsia="en-ZA"/>
        </w:rPr>
        <w:t xml:space="preserve">on human health </w:t>
      </w:r>
      <w:r w:rsidR="003D344E">
        <w:rPr>
          <w:sz w:val="24"/>
          <w:szCs w:val="24"/>
          <w:lang w:val="en-ZA" w:eastAsia="en-ZA"/>
        </w:rPr>
        <w:t xml:space="preserve">(Table 1) </w:t>
      </w:r>
      <w:r w:rsidR="00FC74B5">
        <w:rPr>
          <w:sz w:val="24"/>
          <w:szCs w:val="24"/>
          <w:lang w:val="en-ZA" w:eastAsia="en-ZA"/>
        </w:rPr>
        <w:t xml:space="preserve">as </w:t>
      </w:r>
      <w:r w:rsidR="00D558CD">
        <w:rPr>
          <w:sz w:val="24"/>
          <w:szCs w:val="24"/>
          <w:lang w:val="en-ZA" w:eastAsia="en-ZA"/>
        </w:rPr>
        <w:t>provided</w:t>
      </w:r>
      <w:r w:rsidR="00FC74B5">
        <w:rPr>
          <w:sz w:val="24"/>
          <w:szCs w:val="24"/>
          <w:lang w:val="en-ZA" w:eastAsia="en-ZA"/>
        </w:rPr>
        <w:t xml:space="preserve"> in the</w:t>
      </w:r>
      <w:r w:rsidR="00A90D36" w:rsidRPr="00A90D36">
        <w:rPr>
          <w:sz w:val="24"/>
          <w:szCs w:val="24"/>
          <w:lang w:val="en-ZA" w:eastAsia="en-ZA"/>
        </w:rPr>
        <w:t xml:space="preserve"> South African water quality guideline (WRC</w:t>
      </w:r>
      <w:r w:rsidR="00A90D36">
        <w:rPr>
          <w:sz w:val="24"/>
          <w:szCs w:val="24"/>
          <w:lang w:val="en-ZA" w:eastAsia="en-ZA"/>
        </w:rPr>
        <w:t>,</w:t>
      </w:r>
      <w:r w:rsidR="00A90D36" w:rsidRPr="00A90D36">
        <w:rPr>
          <w:sz w:val="24"/>
          <w:szCs w:val="24"/>
          <w:lang w:val="en-ZA" w:eastAsia="en-ZA"/>
        </w:rPr>
        <w:t>1998)</w:t>
      </w:r>
      <w:r w:rsidR="00B24B53">
        <w:rPr>
          <w:sz w:val="24"/>
          <w:szCs w:val="24"/>
          <w:lang w:val="en-ZA" w:eastAsia="en-ZA"/>
        </w:rPr>
        <w:t xml:space="preserve">. The </w:t>
      </w:r>
      <w:r w:rsidR="000D4BB5">
        <w:rPr>
          <w:sz w:val="24"/>
          <w:szCs w:val="24"/>
          <w:lang w:val="en-ZA" w:eastAsia="en-ZA"/>
        </w:rPr>
        <w:t>guideline</w:t>
      </w:r>
      <w:r w:rsidR="00A90D36" w:rsidRPr="00A90D36">
        <w:rPr>
          <w:sz w:val="24"/>
          <w:szCs w:val="24"/>
          <w:lang w:val="en-ZA" w:eastAsia="en-ZA"/>
        </w:rPr>
        <w:t xml:space="preserve"> considers electrical</w:t>
      </w:r>
      <w:r w:rsidR="000D4BB5">
        <w:rPr>
          <w:sz w:val="24"/>
          <w:szCs w:val="24"/>
          <w:lang w:val="en-ZA" w:eastAsia="en-ZA"/>
        </w:rPr>
        <w:t xml:space="preserve"> </w:t>
      </w:r>
      <w:r w:rsidR="00A90D36" w:rsidRPr="00A90D36">
        <w:rPr>
          <w:sz w:val="24"/>
          <w:szCs w:val="24"/>
          <w:lang w:val="en-ZA" w:eastAsia="en-ZA"/>
        </w:rPr>
        <w:t>conductivity and pH as general</w:t>
      </w:r>
      <w:r w:rsidR="00A90D36">
        <w:rPr>
          <w:sz w:val="24"/>
          <w:szCs w:val="24"/>
          <w:lang w:val="en-ZA" w:eastAsia="en-ZA"/>
        </w:rPr>
        <w:t xml:space="preserve"> </w:t>
      </w:r>
      <w:r w:rsidR="00A90D36" w:rsidRPr="00A90D36">
        <w:rPr>
          <w:sz w:val="24"/>
          <w:szCs w:val="24"/>
          <w:lang w:val="en-ZA" w:eastAsia="en-ZA"/>
        </w:rPr>
        <w:t xml:space="preserve">indicators of water quality </w:t>
      </w:r>
      <w:r w:rsidR="00E2180C">
        <w:rPr>
          <w:sz w:val="24"/>
          <w:szCs w:val="24"/>
          <w:lang w:val="en-ZA" w:eastAsia="en-ZA"/>
        </w:rPr>
        <w:t>for</w:t>
      </w:r>
      <w:r w:rsidR="00A90D36" w:rsidRPr="00A90D36">
        <w:rPr>
          <w:sz w:val="24"/>
          <w:szCs w:val="24"/>
          <w:lang w:val="en-ZA" w:eastAsia="en-ZA"/>
        </w:rPr>
        <w:t xml:space="preserve"> domestic water use. Therefore,</w:t>
      </w:r>
      <w:r w:rsidR="00A90D36">
        <w:rPr>
          <w:sz w:val="24"/>
          <w:szCs w:val="24"/>
          <w:lang w:val="en-ZA" w:eastAsia="en-ZA"/>
        </w:rPr>
        <w:t xml:space="preserve"> </w:t>
      </w:r>
      <w:r w:rsidR="00A90D36" w:rsidRPr="00A90D36">
        <w:rPr>
          <w:sz w:val="24"/>
          <w:szCs w:val="24"/>
          <w:lang w:val="en-ZA" w:eastAsia="en-ZA"/>
        </w:rPr>
        <w:lastRenderedPageBreak/>
        <w:t xml:space="preserve">these parameters are deemed </w:t>
      </w:r>
      <w:r w:rsidR="00E0151B">
        <w:rPr>
          <w:sz w:val="24"/>
          <w:szCs w:val="24"/>
          <w:lang w:val="en-ZA" w:eastAsia="en-ZA"/>
        </w:rPr>
        <w:t>to</w:t>
      </w:r>
      <w:r w:rsidR="00A90D36" w:rsidRPr="00A90D36">
        <w:rPr>
          <w:sz w:val="24"/>
          <w:szCs w:val="24"/>
          <w:lang w:val="en-ZA" w:eastAsia="en-ZA"/>
        </w:rPr>
        <w:t xml:space="preserve"> requir</w:t>
      </w:r>
      <w:r w:rsidR="00E0151B">
        <w:rPr>
          <w:sz w:val="24"/>
          <w:szCs w:val="24"/>
          <w:lang w:val="en-ZA" w:eastAsia="en-ZA"/>
        </w:rPr>
        <w:t>e less</w:t>
      </w:r>
      <w:r w:rsidR="00A90D36" w:rsidRPr="00A90D36">
        <w:rPr>
          <w:sz w:val="24"/>
          <w:szCs w:val="24"/>
          <w:lang w:val="en-ZA" w:eastAsia="en-ZA"/>
        </w:rPr>
        <w:t xml:space="preserve"> stringent</w:t>
      </w:r>
      <w:r w:rsidR="00A90D36">
        <w:rPr>
          <w:sz w:val="24"/>
          <w:szCs w:val="24"/>
          <w:lang w:val="en-ZA" w:eastAsia="en-ZA"/>
        </w:rPr>
        <w:t xml:space="preserve"> </w:t>
      </w:r>
      <w:r w:rsidR="00A90D36" w:rsidRPr="00A90D36">
        <w:rPr>
          <w:sz w:val="24"/>
          <w:szCs w:val="24"/>
          <w:lang w:val="en-ZA" w:eastAsia="en-ZA"/>
        </w:rPr>
        <w:t xml:space="preserve">conditions for compliance, and thus </w:t>
      </w:r>
      <w:r w:rsidR="00E11961">
        <w:rPr>
          <w:sz w:val="24"/>
          <w:szCs w:val="24"/>
          <w:lang w:val="en-ZA" w:eastAsia="en-ZA"/>
        </w:rPr>
        <w:t xml:space="preserve">can be </w:t>
      </w:r>
      <w:r w:rsidR="00A90D36" w:rsidRPr="00A90D36">
        <w:rPr>
          <w:sz w:val="24"/>
          <w:szCs w:val="24"/>
          <w:lang w:val="en-ZA" w:eastAsia="en-ZA"/>
        </w:rPr>
        <w:t xml:space="preserve">assigned </w:t>
      </w:r>
      <w:r w:rsidR="003A402F" w:rsidRPr="003A402F">
        <w:rPr>
          <w:i/>
          <w:iCs/>
          <w:sz w:val="24"/>
          <w:szCs w:val="24"/>
          <w:lang w:val="en-ZA" w:eastAsia="en-ZA"/>
        </w:rPr>
        <w:t xml:space="preserve">less stringent </w:t>
      </w:r>
      <w:r w:rsidR="00A90D36" w:rsidRPr="003A402F">
        <w:rPr>
          <w:i/>
          <w:iCs/>
          <w:sz w:val="24"/>
          <w:szCs w:val="24"/>
          <w:lang w:val="en-ZA" w:eastAsia="en-ZA"/>
        </w:rPr>
        <w:t xml:space="preserve">target level </w:t>
      </w:r>
      <w:r w:rsidR="00A90D36" w:rsidRPr="00A90D36">
        <w:rPr>
          <w:sz w:val="24"/>
          <w:szCs w:val="24"/>
          <w:lang w:val="en-ZA" w:eastAsia="en-ZA"/>
        </w:rPr>
        <w:t xml:space="preserve">of management </w:t>
      </w:r>
      <w:r w:rsidR="002B1A9B">
        <w:rPr>
          <w:sz w:val="24"/>
          <w:szCs w:val="24"/>
          <w:lang w:val="en-ZA" w:eastAsia="en-ZA"/>
        </w:rPr>
        <w:t xml:space="preserve">corresponding to </w:t>
      </w:r>
      <w:r w:rsidR="00A90D36" w:rsidRPr="00A90D36">
        <w:rPr>
          <w:sz w:val="24"/>
          <w:szCs w:val="24"/>
          <w:lang w:val="en-ZA" w:eastAsia="en-ZA"/>
        </w:rPr>
        <w:t xml:space="preserve">a </w:t>
      </w:r>
      <w:r w:rsidR="00A90D36" w:rsidRPr="00B43B34">
        <w:rPr>
          <w:color w:val="FF0000"/>
          <w:sz w:val="24"/>
          <w:szCs w:val="24"/>
          <w:lang w:val="en-ZA" w:eastAsia="en-ZA"/>
        </w:rPr>
        <w:t>95% compliance over a period</w:t>
      </w:r>
      <w:r w:rsidR="007E70F1" w:rsidRPr="00B43B34">
        <w:rPr>
          <w:color w:val="FF0000"/>
          <w:sz w:val="24"/>
          <w:szCs w:val="24"/>
          <w:lang w:val="en-ZA" w:eastAsia="en-ZA"/>
        </w:rPr>
        <w:t xml:space="preserve"> of interest</w:t>
      </w:r>
      <w:r w:rsidR="002750CA">
        <w:rPr>
          <w:sz w:val="24"/>
          <w:szCs w:val="24"/>
          <w:lang w:val="en-ZA" w:eastAsia="en-ZA"/>
        </w:rPr>
        <w:t xml:space="preserve">. </w:t>
      </w:r>
      <w:r w:rsidR="00FF129B" w:rsidRPr="00FF129B">
        <w:rPr>
          <w:sz w:val="24"/>
          <w:szCs w:val="24"/>
          <w:lang w:val="en-ZA" w:eastAsia="en-ZA"/>
        </w:rPr>
        <w:t>Calcium, magnesium,</w:t>
      </w:r>
      <w:r w:rsidR="00FF129B">
        <w:rPr>
          <w:sz w:val="24"/>
          <w:szCs w:val="24"/>
          <w:lang w:val="en-ZA" w:eastAsia="en-ZA"/>
        </w:rPr>
        <w:t xml:space="preserve"> </w:t>
      </w:r>
      <w:r w:rsidR="00FF129B" w:rsidRPr="00FF129B">
        <w:rPr>
          <w:sz w:val="24"/>
          <w:szCs w:val="24"/>
          <w:lang w:val="en-ZA" w:eastAsia="en-ZA"/>
        </w:rPr>
        <w:t>and sodium may commonly be present at concentrations of</w:t>
      </w:r>
      <w:r w:rsidR="00FF129B">
        <w:rPr>
          <w:sz w:val="24"/>
          <w:szCs w:val="24"/>
          <w:lang w:val="en-ZA" w:eastAsia="en-ZA"/>
        </w:rPr>
        <w:t xml:space="preserve"> </w:t>
      </w:r>
      <w:r w:rsidR="00FF129B" w:rsidRPr="00FF129B">
        <w:rPr>
          <w:sz w:val="24"/>
          <w:szCs w:val="24"/>
          <w:lang w:val="en-ZA" w:eastAsia="en-ZA"/>
        </w:rPr>
        <w:t xml:space="preserve">aesthetic or economic concern in domestic water use. </w:t>
      </w:r>
      <w:r w:rsidR="00E35AC9" w:rsidRPr="00FF129B">
        <w:rPr>
          <w:sz w:val="24"/>
          <w:szCs w:val="24"/>
          <w:lang w:val="en-ZA" w:eastAsia="en-ZA"/>
        </w:rPr>
        <w:t>Thus,</w:t>
      </w:r>
      <w:r w:rsidR="00FF129B">
        <w:rPr>
          <w:sz w:val="24"/>
          <w:szCs w:val="24"/>
          <w:lang w:val="en-ZA" w:eastAsia="en-ZA"/>
        </w:rPr>
        <w:t xml:space="preserve"> </w:t>
      </w:r>
      <w:r w:rsidR="00FF129B" w:rsidRPr="00FF129B">
        <w:rPr>
          <w:sz w:val="24"/>
          <w:szCs w:val="24"/>
          <w:lang w:val="en-ZA" w:eastAsia="en-ZA"/>
        </w:rPr>
        <w:t xml:space="preserve">these parameters </w:t>
      </w:r>
      <w:r w:rsidR="001660F5">
        <w:rPr>
          <w:sz w:val="24"/>
          <w:szCs w:val="24"/>
          <w:lang w:val="en-ZA" w:eastAsia="en-ZA"/>
        </w:rPr>
        <w:t>can be assigned</w:t>
      </w:r>
      <w:r w:rsidR="00E0151B">
        <w:rPr>
          <w:sz w:val="24"/>
          <w:szCs w:val="24"/>
          <w:lang w:val="en-ZA" w:eastAsia="en-ZA"/>
        </w:rPr>
        <w:t xml:space="preserve"> </w:t>
      </w:r>
      <w:r w:rsidR="00FF129B" w:rsidRPr="004C4AE5">
        <w:rPr>
          <w:i/>
          <w:iCs/>
          <w:color w:val="FF0000"/>
          <w:sz w:val="24"/>
          <w:szCs w:val="24"/>
          <w:lang w:val="en-ZA" w:eastAsia="en-ZA"/>
        </w:rPr>
        <w:t>stringent target levels</w:t>
      </w:r>
      <w:r w:rsidR="00FF129B" w:rsidRPr="004C4AE5">
        <w:rPr>
          <w:color w:val="FF0000"/>
          <w:sz w:val="24"/>
          <w:szCs w:val="24"/>
          <w:lang w:val="en-ZA" w:eastAsia="en-ZA"/>
        </w:rPr>
        <w:t xml:space="preserve"> </w:t>
      </w:r>
      <w:r w:rsidR="00FF129B" w:rsidRPr="00FF129B">
        <w:rPr>
          <w:sz w:val="24"/>
          <w:szCs w:val="24"/>
          <w:lang w:val="en-ZA" w:eastAsia="en-ZA"/>
        </w:rPr>
        <w:t>of</w:t>
      </w:r>
      <w:r w:rsidR="00FF129B">
        <w:rPr>
          <w:sz w:val="24"/>
          <w:szCs w:val="24"/>
          <w:lang w:val="en-ZA" w:eastAsia="en-ZA"/>
        </w:rPr>
        <w:t xml:space="preserve"> </w:t>
      </w:r>
      <w:r w:rsidR="00FF129B" w:rsidRPr="00FF129B">
        <w:rPr>
          <w:sz w:val="24"/>
          <w:szCs w:val="24"/>
          <w:lang w:val="en-ZA" w:eastAsia="en-ZA"/>
        </w:rPr>
        <w:t xml:space="preserve">management </w:t>
      </w:r>
      <w:r w:rsidR="006F27CC">
        <w:rPr>
          <w:sz w:val="24"/>
          <w:szCs w:val="24"/>
          <w:lang w:val="en-ZA" w:eastAsia="en-ZA"/>
        </w:rPr>
        <w:t>corresponding to</w:t>
      </w:r>
      <w:r w:rsidR="00FF129B" w:rsidRPr="00FF129B">
        <w:rPr>
          <w:sz w:val="24"/>
          <w:szCs w:val="24"/>
          <w:lang w:val="en-ZA" w:eastAsia="en-ZA"/>
        </w:rPr>
        <w:t xml:space="preserve"> </w:t>
      </w:r>
      <w:r w:rsidR="006F27CC" w:rsidRPr="00FF129B">
        <w:rPr>
          <w:sz w:val="24"/>
          <w:szCs w:val="24"/>
          <w:lang w:val="en-ZA" w:eastAsia="en-ZA"/>
        </w:rPr>
        <w:t xml:space="preserve">at </w:t>
      </w:r>
      <w:r w:rsidR="006F27CC" w:rsidRPr="00224D59">
        <w:rPr>
          <w:color w:val="FF0000"/>
          <w:sz w:val="24"/>
          <w:szCs w:val="24"/>
          <w:lang w:val="en-ZA" w:eastAsia="en-ZA"/>
        </w:rPr>
        <w:t>least</w:t>
      </w:r>
      <w:r w:rsidR="00FF129B" w:rsidRPr="00224D59">
        <w:rPr>
          <w:color w:val="FF0000"/>
          <w:sz w:val="24"/>
          <w:szCs w:val="24"/>
          <w:lang w:val="en-ZA" w:eastAsia="en-ZA"/>
        </w:rPr>
        <w:t xml:space="preserve"> 85% compliance </w:t>
      </w:r>
      <w:r w:rsidR="00FF129B" w:rsidRPr="00FF129B">
        <w:rPr>
          <w:sz w:val="24"/>
          <w:szCs w:val="24"/>
          <w:lang w:val="en-ZA" w:eastAsia="en-ZA"/>
        </w:rPr>
        <w:t>over a period</w:t>
      </w:r>
      <w:r w:rsidR="007E70F1">
        <w:rPr>
          <w:sz w:val="24"/>
          <w:szCs w:val="24"/>
          <w:lang w:val="en-ZA" w:eastAsia="en-ZA"/>
        </w:rPr>
        <w:t xml:space="preserve"> of interest</w:t>
      </w:r>
      <w:r w:rsidR="004951F5">
        <w:rPr>
          <w:sz w:val="24"/>
          <w:szCs w:val="24"/>
          <w:lang w:val="en-ZA" w:eastAsia="en-ZA"/>
        </w:rPr>
        <w:t xml:space="preserve">. </w:t>
      </w:r>
      <w:r w:rsidR="004951F5" w:rsidRPr="004951F5">
        <w:rPr>
          <w:sz w:val="24"/>
          <w:szCs w:val="24"/>
          <w:lang w:val="en-ZA" w:eastAsia="en-ZA"/>
        </w:rPr>
        <w:t>Furthermore, the guidelines</w:t>
      </w:r>
      <w:r w:rsidR="006F27CC">
        <w:rPr>
          <w:sz w:val="24"/>
          <w:szCs w:val="24"/>
          <w:lang w:val="en-ZA" w:eastAsia="en-ZA"/>
        </w:rPr>
        <w:t xml:space="preserve"> </w:t>
      </w:r>
      <w:r w:rsidR="004951F5" w:rsidRPr="004951F5">
        <w:rPr>
          <w:sz w:val="24"/>
          <w:szCs w:val="24"/>
          <w:lang w:val="en-ZA" w:eastAsia="en-ZA"/>
        </w:rPr>
        <w:t>consider</w:t>
      </w:r>
      <w:r w:rsidR="004951F5">
        <w:rPr>
          <w:sz w:val="24"/>
          <w:szCs w:val="24"/>
          <w:lang w:val="en-ZA" w:eastAsia="en-ZA"/>
        </w:rPr>
        <w:t xml:space="preserve"> </w:t>
      </w:r>
      <w:r w:rsidR="004951F5" w:rsidRPr="004951F5">
        <w:rPr>
          <w:sz w:val="24"/>
          <w:szCs w:val="24"/>
          <w:lang w:val="en-ZA" w:eastAsia="en-ZA"/>
        </w:rPr>
        <w:t>chloride, sulphate, nitrate, and fluoride as parameters</w:t>
      </w:r>
      <w:r w:rsidR="004951F5">
        <w:rPr>
          <w:sz w:val="24"/>
          <w:szCs w:val="24"/>
          <w:lang w:val="en-ZA" w:eastAsia="en-ZA"/>
        </w:rPr>
        <w:t xml:space="preserve"> </w:t>
      </w:r>
      <w:r w:rsidR="004951F5" w:rsidRPr="004951F5">
        <w:rPr>
          <w:sz w:val="24"/>
          <w:szCs w:val="24"/>
          <w:lang w:val="en-ZA" w:eastAsia="en-ZA"/>
        </w:rPr>
        <w:t>that are commonly present at concentrations that may lead</w:t>
      </w:r>
      <w:r w:rsidR="004951F5">
        <w:rPr>
          <w:sz w:val="24"/>
          <w:szCs w:val="24"/>
          <w:lang w:val="en-ZA" w:eastAsia="en-ZA"/>
        </w:rPr>
        <w:t xml:space="preserve"> </w:t>
      </w:r>
      <w:r w:rsidR="004951F5" w:rsidRPr="004951F5">
        <w:rPr>
          <w:sz w:val="24"/>
          <w:szCs w:val="24"/>
          <w:lang w:val="en-ZA" w:eastAsia="en-ZA"/>
        </w:rPr>
        <w:t>to health problems in domestic water use. Therefore, these</w:t>
      </w:r>
      <w:r w:rsidR="004951F5">
        <w:rPr>
          <w:sz w:val="24"/>
          <w:szCs w:val="24"/>
          <w:lang w:val="en-ZA" w:eastAsia="en-ZA"/>
        </w:rPr>
        <w:t xml:space="preserve"> </w:t>
      </w:r>
      <w:r w:rsidR="004951F5" w:rsidRPr="004951F5">
        <w:rPr>
          <w:sz w:val="24"/>
          <w:szCs w:val="24"/>
          <w:lang w:val="en-ZA" w:eastAsia="en-ZA"/>
        </w:rPr>
        <w:t xml:space="preserve">water quality parameters </w:t>
      </w:r>
      <w:r w:rsidR="006F27CC">
        <w:rPr>
          <w:sz w:val="24"/>
          <w:szCs w:val="24"/>
          <w:lang w:val="en-ZA" w:eastAsia="en-ZA"/>
        </w:rPr>
        <w:t>can be</w:t>
      </w:r>
      <w:r w:rsidR="004951F5" w:rsidRPr="004951F5">
        <w:rPr>
          <w:sz w:val="24"/>
          <w:szCs w:val="24"/>
          <w:lang w:val="en-ZA" w:eastAsia="en-ZA"/>
        </w:rPr>
        <w:t xml:space="preserve"> assigned </w:t>
      </w:r>
      <w:r w:rsidR="00C226CC">
        <w:rPr>
          <w:i/>
          <w:iCs/>
          <w:sz w:val="24"/>
          <w:szCs w:val="24"/>
          <w:lang w:val="en-ZA" w:eastAsia="en-ZA"/>
        </w:rPr>
        <w:t>higher</w:t>
      </w:r>
      <w:r w:rsidR="004951F5" w:rsidRPr="00DD284D">
        <w:rPr>
          <w:i/>
          <w:iCs/>
          <w:sz w:val="24"/>
          <w:szCs w:val="24"/>
          <w:lang w:val="en-ZA" w:eastAsia="en-ZA"/>
        </w:rPr>
        <w:t xml:space="preserve"> stringent</w:t>
      </w:r>
      <w:r w:rsidR="00DD284D">
        <w:rPr>
          <w:i/>
          <w:iCs/>
          <w:sz w:val="24"/>
          <w:szCs w:val="24"/>
          <w:lang w:val="en-ZA" w:eastAsia="en-ZA"/>
        </w:rPr>
        <w:t xml:space="preserve"> target</w:t>
      </w:r>
      <w:r w:rsidR="004951F5" w:rsidRPr="00DD284D">
        <w:rPr>
          <w:i/>
          <w:iCs/>
          <w:sz w:val="24"/>
          <w:szCs w:val="24"/>
          <w:lang w:val="en-ZA" w:eastAsia="en-ZA"/>
        </w:rPr>
        <w:t xml:space="preserve"> levels</w:t>
      </w:r>
      <w:r w:rsidR="004951F5" w:rsidRPr="004951F5">
        <w:rPr>
          <w:sz w:val="24"/>
          <w:szCs w:val="24"/>
          <w:lang w:val="en-ZA" w:eastAsia="en-ZA"/>
        </w:rPr>
        <w:t xml:space="preserve"> of management requiring at </w:t>
      </w:r>
      <w:r w:rsidR="004951F5" w:rsidRPr="00224D59">
        <w:rPr>
          <w:color w:val="FF0000"/>
          <w:sz w:val="24"/>
          <w:szCs w:val="24"/>
          <w:lang w:val="en-ZA" w:eastAsia="en-ZA"/>
        </w:rPr>
        <w:t xml:space="preserve">least 75% compliance </w:t>
      </w:r>
      <w:r w:rsidR="004951F5" w:rsidRPr="004951F5">
        <w:rPr>
          <w:sz w:val="24"/>
          <w:szCs w:val="24"/>
          <w:lang w:val="en-ZA" w:eastAsia="en-ZA"/>
        </w:rPr>
        <w:t>over a period</w:t>
      </w:r>
      <w:r w:rsidR="007E70F1">
        <w:rPr>
          <w:sz w:val="24"/>
          <w:szCs w:val="24"/>
          <w:lang w:val="en-ZA" w:eastAsia="en-ZA"/>
        </w:rPr>
        <w:t xml:space="preserve"> of interest</w:t>
      </w:r>
      <w:r w:rsidR="00C226CC">
        <w:rPr>
          <w:sz w:val="24"/>
          <w:szCs w:val="24"/>
          <w:lang w:val="en-ZA" w:eastAsia="en-ZA"/>
        </w:rPr>
        <w:t xml:space="preserve">. </w:t>
      </w:r>
      <w:r w:rsidR="0030650F">
        <w:rPr>
          <w:sz w:val="24"/>
          <w:szCs w:val="24"/>
          <w:lang w:val="en-ZA" w:eastAsia="en-ZA"/>
        </w:rPr>
        <w:t xml:space="preserve">In cases where </w:t>
      </w:r>
      <w:r w:rsidR="00C226CC">
        <w:rPr>
          <w:sz w:val="24"/>
          <w:szCs w:val="24"/>
          <w:lang w:val="en-ZA" w:eastAsia="en-ZA"/>
        </w:rPr>
        <w:t>dominant</w:t>
      </w:r>
      <w:r w:rsidR="0030650F">
        <w:rPr>
          <w:sz w:val="24"/>
          <w:szCs w:val="24"/>
          <w:lang w:val="en-ZA" w:eastAsia="en-ZA"/>
        </w:rPr>
        <w:t xml:space="preserve"> groundwater use is for industrial or agriculture, stakeholders can </w:t>
      </w:r>
      <w:r w:rsidR="002F310F">
        <w:rPr>
          <w:sz w:val="24"/>
          <w:szCs w:val="24"/>
          <w:lang w:val="en-ZA" w:eastAsia="en-ZA"/>
        </w:rPr>
        <w:t xml:space="preserve">decide and agree on the numerical limit taking into consideration the need </w:t>
      </w:r>
      <w:r w:rsidR="00A10032">
        <w:rPr>
          <w:sz w:val="24"/>
          <w:szCs w:val="24"/>
          <w:lang w:val="en-ZA" w:eastAsia="en-ZA"/>
        </w:rPr>
        <w:t xml:space="preserve">to support agricultural and industrial activities for socio-economic </w:t>
      </w:r>
      <w:r w:rsidR="000A652A">
        <w:rPr>
          <w:sz w:val="24"/>
          <w:szCs w:val="24"/>
          <w:lang w:val="en-ZA" w:eastAsia="en-ZA"/>
        </w:rPr>
        <w:t>sustainability.</w:t>
      </w:r>
    </w:p>
    <w:p w14:paraId="18C7A9DA" w14:textId="0DF20B28" w:rsidR="009F611C" w:rsidRPr="00C84682" w:rsidRDefault="00BB0726" w:rsidP="004C7CBE">
      <w:pPr>
        <w:spacing w:after="0" w:line="240" w:lineRule="auto"/>
        <w:jc w:val="both"/>
        <w:rPr>
          <w:lang w:val="en-ZA" w:eastAsia="en-ZA"/>
        </w:rPr>
      </w:pPr>
      <w:r>
        <w:rPr>
          <w:sz w:val="24"/>
          <w:szCs w:val="24"/>
          <w:lang w:val="en-ZA" w:eastAsia="en-ZA"/>
        </w:rPr>
        <w:t xml:space="preserve"> </w:t>
      </w:r>
    </w:p>
    <w:p w14:paraId="58FFA1D3" w14:textId="16777EB7" w:rsidR="00ED27D2" w:rsidRPr="00F53428" w:rsidRDefault="001C375E" w:rsidP="00F53428">
      <w:pPr>
        <w:pStyle w:val="Heading2"/>
        <w:spacing w:before="0" w:line="360" w:lineRule="auto"/>
        <w:jc w:val="both"/>
        <w:rPr>
          <w:rFonts w:ascii="Arial" w:eastAsia="Times New Roman" w:hAnsi="Arial"/>
          <w:b/>
          <w:bCs/>
          <w:lang w:val="en-ZA" w:eastAsia="en-ZA"/>
        </w:rPr>
      </w:pPr>
      <w:r w:rsidRPr="00F53428">
        <w:rPr>
          <w:rFonts w:eastAsia="Times New Roman"/>
          <w:b/>
          <w:bCs/>
          <w:lang w:val="en-ZA" w:eastAsia="en-ZA"/>
        </w:rPr>
        <w:t xml:space="preserve">3.2 </w:t>
      </w:r>
      <w:r w:rsidR="00ED27D2" w:rsidRPr="00F53428">
        <w:rPr>
          <w:rFonts w:eastAsia="Times New Roman"/>
          <w:b/>
          <w:bCs/>
          <w:lang w:val="en-ZA" w:eastAsia="en-ZA"/>
        </w:rPr>
        <w:t xml:space="preserve">Steps: </w:t>
      </w:r>
      <w:r w:rsidR="00B97AAF" w:rsidRPr="00F53428">
        <w:rPr>
          <w:rFonts w:eastAsia="Times New Roman"/>
          <w:b/>
          <w:bCs/>
          <w:lang w:val="en-ZA" w:eastAsia="en-ZA"/>
        </w:rPr>
        <w:t>process, advantages</w:t>
      </w:r>
      <w:r w:rsidR="00ED27D2" w:rsidRPr="00F53428">
        <w:rPr>
          <w:rFonts w:eastAsia="Times New Roman"/>
          <w:b/>
          <w:bCs/>
          <w:lang w:val="en-ZA" w:eastAsia="en-ZA"/>
        </w:rPr>
        <w:t>, and disadvantage</w:t>
      </w:r>
    </w:p>
    <w:p w14:paraId="62CF2780" w14:textId="083113EF" w:rsidR="00FE22BD" w:rsidRDefault="00360FE0" w:rsidP="00F53428">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F53428">
        <w:rPr>
          <w:rFonts w:eastAsia="Times New Roman" w:cstheme="minorHAnsi"/>
          <w:color w:val="222222"/>
          <w:kern w:val="0"/>
          <w:sz w:val="24"/>
          <w:szCs w:val="24"/>
          <w:lang w:val="en-ZA" w:eastAsia="en-ZA"/>
          <w14:ligatures w14:val="none"/>
        </w:rPr>
        <w:t xml:space="preserve">The steps </w:t>
      </w:r>
      <w:r w:rsidR="00F17D68">
        <w:rPr>
          <w:rFonts w:eastAsia="Times New Roman" w:cstheme="minorHAnsi"/>
          <w:color w:val="222222"/>
          <w:kern w:val="0"/>
          <w:sz w:val="24"/>
          <w:szCs w:val="24"/>
          <w:lang w:val="en-ZA" w:eastAsia="en-ZA"/>
          <w14:ligatures w14:val="none"/>
        </w:rPr>
        <w:t xml:space="preserve">are </w:t>
      </w:r>
      <w:r w:rsidRPr="00F53428">
        <w:rPr>
          <w:rFonts w:eastAsia="Times New Roman" w:cstheme="minorHAnsi"/>
          <w:color w:val="222222"/>
          <w:kern w:val="0"/>
          <w:sz w:val="24"/>
          <w:szCs w:val="24"/>
          <w:lang w:val="en-ZA" w:eastAsia="en-ZA"/>
          <w14:ligatures w14:val="none"/>
        </w:rPr>
        <w:t xml:space="preserve">followed </w:t>
      </w:r>
      <w:r w:rsidR="00D86B54" w:rsidRPr="00F53428">
        <w:rPr>
          <w:rFonts w:eastAsia="Times New Roman" w:cstheme="minorHAnsi"/>
          <w:color w:val="222222"/>
          <w:kern w:val="0"/>
          <w:sz w:val="24"/>
          <w:szCs w:val="24"/>
          <w:lang w:val="en-ZA" w:eastAsia="en-ZA"/>
          <w14:ligatures w14:val="none"/>
        </w:rPr>
        <w:t xml:space="preserve">when </w:t>
      </w:r>
      <w:r w:rsidR="000F4597" w:rsidRPr="00F53428">
        <w:rPr>
          <w:rFonts w:eastAsia="Times New Roman" w:cstheme="minorHAnsi"/>
          <w:color w:val="222222"/>
          <w:kern w:val="0"/>
          <w:sz w:val="24"/>
          <w:szCs w:val="24"/>
          <w:lang w:val="en-ZA" w:eastAsia="en-ZA"/>
          <w14:ligatures w14:val="none"/>
        </w:rPr>
        <w:t xml:space="preserve">numerical limits for groundwater </w:t>
      </w:r>
      <w:r w:rsidR="00521C56" w:rsidRPr="00F53428">
        <w:rPr>
          <w:rFonts w:eastAsia="Times New Roman" w:cstheme="minorHAnsi"/>
          <w:color w:val="222222"/>
          <w:kern w:val="0"/>
          <w:sz w:val="24"/>
          <w:szCs w:val="24"/>
          <w:lang w:val="en-ZA" w:eastAsia="en-ZA"/>
          <w14:ligatures w14:val="none"/>
        </w:rPr>
        <w:t xml:space="preserve">quality component of RQOs are </w:t>
      </w:r>
      <w:r w:rsidR="00D86B54" w:rsidRPr="00F53428">
        <w:rPr>
          <w:rFonts w:eastAsia="Times New Roman" w:cstheme="minorHAnsi"/>
          <w:color w:val="222222"/>
          <w:kern w:val="0"/>
          <w:sz w:val="24"/>
          <w:szCs w:val="24"/>
          <w:lang w:val="en-ZA" w:eastAsia="en-ZA"/>
          <w14:ligatures w14:val="none"/>
        </w:rPr>
        <w:t xml:space="preserve">establishment </w:t>
      </w:r>
      <w:r w:rsidR="002123B8">
        <w:rPr>
          <w:rFonts w:eastAsia="Times New Roman" w:cstheme="minorHAnsi"/>
          <w:color w:val="222222"/>
          <w:kern w:val="0"/>
          <w:sz w:val="24"/>
          <w:szCs w:val="24"/>
          <w:lang w:val="en-ZA" w:eastAsia="en-ZA"/>
          <w14:ligatures w14:val="none"/>
        </w:rPr>
        <w:t xml:space="preserve">are </w:t>
      </w:r>
      <w:r w:rsidR="00FE22BD">
        <w:rPr>
          <w:rFonts w:eastAsia="Times New Roman" w:cstheme="minorHAnsi"/>
          <w:color w:val="222222"/>
          <w:kern w:val="0"/>
          <w:sz w:val="24"/>
          <w:szCs w:val="24"/>
          <w:lang w:val="en-ZA" w:eastAsia="en-ZA"/>
          <w14:ligatures w14:val="none"/>
        </w:rPr>
        <w:t>outlined below:</w:t>
      </w:r>
    </w:p>
    <w:p w14:paraId="602EA37C" w14:textId="77777777" w:rsidR="00B62669" w:rsidRDefault="00B62669" w:rsidP="00B62669">
      <w:pPr>
        <w:shd w:val="clear" w:color="auto" w:fill="FFFFFF"/>
        <w:spacing w:after="0" w:line="240" w:lineRule="auto"/>
        <w:jc w:val="both"/>
        <w:rPr>
          <w:rFonts w:eastAsia="Times New Roman" w:cstheme="minorHAnsi"/>
          <w:color w:val="222222"/>
          <w:kern w:val="0"/>
          <w:sz w:val="24"/>
          <w:szCs w:val="24"/>
          <w:lang w:val="en-ZA" w:eastAsia="en-ZA"/>
          <w14:ligatures w14:val="none"/>
        </w:rPr>
      </w:pPr>
    </w:p>
    <w:p w14:paraId="73235CF8" w14:textId="77777777" w:rsidR="002734D7" w:rsidRPr="00AA1544" w:rsidRDefault="00FE22BD" w:rsidP="00F53428">
      <w:pPr>
        <w:shd w:val="clear" w:color="auto" w:fill="FFFFFF"/>
        <w:spacing w:after="0" w:line="360" w:lineRule="auto"/>
        <w:jc w:val="both"/>
        <w:rPr>
          <w:rFonts w:eastAsia="Times New Roman" w:cstheme="minorHAnsi"/>
          <w:b/>
          <w:bCs/>
          <w:color w:val="222222"/>
          <w:kern w:val="0"/>
          <w:sz w:val="24"/>
          <w:szCs w:val="24"/>
          <w:lang w:val="en-ZA" w:eastAsia="en-ZA"/>
          <w14:ligatures w14:val="none"/>
        </w:rPr>
      </w:pPr>
      <w:r w:rsidRPr="00AA1544">
        <w:rPr>
          <w:rFonts w:eastAsia="Times New Roman" w:cstheme="minorHAnsi"/>
          <w:b/>
          <w:bCs/>
          <w:i/>
          <w:iCs/>
          <w:color w:val="222222"/>
          <w:kern w:val="0"/>
          <w:sz w:val="24"/>
          <w:szCs w:val="24"/>
          <w:lang w:val="en-ZA" w:eastAsia="en-ZA"/>
          <w14:ligatures w14:val="none"/>
        </w:rPr>
        <w:t>Step 1:</w:t>
      </w:r>
      <w:r w:rsidRPr="00AA1544">
        <w:rPr>
          <w:rFonts w:eastAsia="Times New Roman" w:cstheme="minorHAnsi"/>
          <w:b/>
          <w:bCs/>
          <w:color w:val="222222"/>
          <w:kern w:val="0"/>
          <w:sz w:val="24"/>
          <w:szCs w:val="24"/>
          <w:lang w:val="en-ZA" w:eastAsia="en-ZA"/>
          <w14:ligatures w14:val="none"/>
        </w:rPr>
        <w:t xml:space="preserve"> </w:t>
      </w:r>
      <w:r w:rsidR="00F312F6" w:rsidRPr="00AA1544">
        <w:rPr>
          <w:rFonts w:eastAsia="Times New Roman" w:cstheme="minorHAnsi"/>
          <w:b/>
          <w:bCs/>
          <w:color w:val="222222"/>
          <w:kern w:val="0"/>
          <w:sz w:val="24"/>
          <w:szCs w:val="24"/>
          <w:lang w:val="en-ZA" w:eastAsia="en-ZA"/>
          <w14:ligatures w14:val="none"/>
        </w:rPr>
        <w:t xml:space="preserve">Acquisition and </w:t>
      </w:r>
      <w:r w:rsidR="002734D7" w:rsidRPr="00AA1544">
        <w:rPr>
          <w:rFonts w:eastAsia="Times New Roman" w:cstheme="minorHAnsi"/>
          <w:b/>
          <w:bCs/>
          <w:color w:val="222222"/>
          <w:kern w:val="0"/>
          <w:sz w:val="24"/>
          <w:szCs w:val="24"/>
          <w:lang w:val="en-ZA" w:eastAsia="en-ZA"/>
          <w14:ligatures w14:val="none"/>
        </w:rPr>
        <w:t>gathering</w:t>
      </w:r>
      <w:r w:rsidR="00F312F6" w:rsidRPr="00AA1544">
        <w:rPr>
          <w:rFonts w:eastAsia="Times New Roman" w:cstheme="minorHAnsi"/>
          <w:b/>
          <w:bCs/>
          <w:color w:val="222222"/>
          <w:kern w:val="0"/>
          <w:sz w:val="24"/>
          <w:szCs w:val="24"/>
          <w:lang w:val="en-ZA" w:eastAsia="en-ZA"/>
          <w14:ligatures w14:val="none"/>
        </w:rPr>
        <w:t xml:space="preserve"> of </w:t>
      </w:r>
      <w:r w:rsidR="00B62669" w:rsidRPr="00AA1544">
        <w:rPr>
          <w:rFonts w:eastAsia="Times New Roman" w:cstheme="minorHAnsi"/>
          <w:b/>
          <w:bCs/>
          <w:color w:val="222222"/>
          <w:kern w:val="0"/>
          <w:sz w:val="24"/>
          <w:szCs w:val="24"/>
          <w:lang w:val="en-ZA" w:eastAsia="en-ZA"/>
          <w14:ligatures w14:val="none"/>
        </w:rPr>
        <w:t xml:space="preserve">data </w:t>
      </w:r>
      <w:proofErr w:type="gramStart"/>
      <w:r w:rsidR="002734D7" w:rsidRPr="00AA1544">
        <w:rPr>
          <w:rFonts w:eastAsia="Times New Roman" w:cstheme="minorHAnsi"/>
          <w:b/>
          <w:bCs/>
          <w:color w:val="222222"/>
          <w:kern w:val="0"/>
          <w:sz w:val="24"/>
          <w:szCs w:val="24"/>
          <w:lang w:val="en-ZA" w:eastAsia="en-ZA"/>
          <w14:ligatures w14:val="none"/>
        </w:rPr>
        <w:t>records</w:t>
      </w:r>
      <w:proofErr w:type="gramEnd"/>
      <w:r w:rsidR="00F312F6" w:rsidRPr="00AA1544">
        <w:rPr>
          <w:rFonts w:eastAsia="Times New Roman" w:cstheme="minorHAnsi"/>
          <w:b/>
          <w:bCs/>
          <w:color w:val="222222"/>
          <w:kern w:val="0"/>
          <w:sz w:val="24"/>
          <w:szCs w:val="24"/>
          <w:lang w:val="en-ZA" w:eastAsia="en-ZA"/>
          <w14:ligatures w14:val="none"/>
        </w:rPr>
        <w:t xml:space="preserve"> </w:t>
      </w:r>
    </w:p>
    <w:p w14:paraId="61F0103D" w14:textId="2D9F9D73" w:rsidR="00ED27D2" w:rsidRDefault="008E451F" w:rsidP="008E451F">
      <w:pPr>
        <w:pStyle w:val="ListParagraph"/>
        <w:numPr>
          <w:ilvl w:val="0"/>
          <w:numId w:val="13"/>
        </w:numPr>
        <w:shd w:val="clear" w:color="auto" w:fill="FFFFFF"/>
        <w:spacing w:after="0" w:line="360" w:lineRule="auto"/>
        <w:jc w:val="both"/>
        <w:rPr>
          <w:rFonts w:eastAsia="Times New Roman" w:cstheme="minorHAnsi"/>
          <w:i/>
          <w:iCs/>
          <w:color w:val="222222"/>
          <w:kern w:val="0"/>
          <w:sz w:val="24"/>
          <w:szCs w:val="24"/>
          <w:lang w:val="en-ZA" w:eastAsia="en-ZA"/>
          <w14:ligatures w14:val="none"/>
        </w:rPr>
      </w:pPr>
      <w:r w:rsidRPr="00357924">
        <w:rPr>
          <w:rFonts w:eastAsia="Times New Roman" w:cstheme="minorHAnsi"/>
          <w:i/>
          <w:iCs/>
          <w:color w:val="222222"/>
          <w:kern w:val="0"/>
          <w:sz w:val="24"/>
          <w:szCs w:val="24"/>
          <w:lang w:val="en-ZA" w:eastAsia="en-ZA"/>
          <w14:ligatures w14:val="none"/>
        </w:rPr>
        <w:t xml:space="preserve">Before beginning </w:t>
      </w:r>
      <w:r w:rsidR="00165526" w:rsidRPr="00357924">
        <w:rPr>
          <w:rFonts w:eastAsia="Times New Roman" w:cstheme="minorHAnsi"/>
          <w:i/>
          <w:iCs/>
          <w:color w:val="222222"/>
          <w:kern w:val="0"/>
          <w:sz w:val="24"/>
          <w:szCs w:val="24"/>
          <w:lang w:val="en-ZA" w:eastAsia="en-ZA"/>
          <w14:ligatures w14:val="none"/>
        </w:rPr>
        <w:t>C</w:t>
      </w:r>
      <w:r w:rsidRPr="00357924">
        <w:rPr>
          <w:rFonts w:eastAsia="Times New Roman" w:cstheme="minorHAnsi"/>
          <w:i/>
          <w:iCs/>
          <w:color w:val="222222"/>
          <w:kern w:val="0"/>
          <w:sz w:val="24"/>
          <w:szCs w:val="24"/>
          <w:lang w:val="en-ZA" w:eastAsia="en-ZA"/>
          <w14:ligatures w14:val="none"/>
        </w:rPr>
        <w:t>D</w:t>
      </w:r>
      <w:r w:rsidR="00165526" w:rsidRPr="00357924">
        <w:rPr>
          <w:rFonts w:eastAsia="Times New Roman" w:cstheme="minorHAnsi"/>
          <w:i/>
          <w:iCs/>
          <w:color w:val="222222"/>
          <w:kern w:val="0"/>
          <w:sz w:val="24"/>
          <w:szCs w:val="24"/>
          <w:lang w:val="en-ZA" w:eastAsia="en-ZA"/>
          <w14:ligatures w14:val="none"/>
        </w:rPr>
        <w:t>C</w:t>
      </w:r>
      <w:r w:rsidRPr="00357924">
        <w:rPr>
          <w:rFonts w:eastAsia="Times New Roman" w:cstheme="minorHAnsi"/>
          <w:i/>
          <w:iCs/>
          <w:color w:val="222222"/>
          <w:kern w:val="0"/>
          <w:sz w:val="24"/>
          <w:szCs w:val="24"/>
          <w:lang w:val="en-ZA" w:eastAsia="en-ZA"/>
          <w14:ligatures w14:val="none"/>
        </w:rPr>
        <w:t xml:space="preserve">, obtain </w:t>
      </w:r>
      <w:r w:rsidR="004F03D0" w:rsidRPr="00357924">
        <w:rPr>
          <w:rFonts w:eastAsia="Times New Roman" w:cstheme="minorHAnsi"/>
          <w:i/>
          <w:iCs/>
          <w:color w:val="222222"/>
          <w:kern w:val="0"/>
          <w:sz w:val="24"/>
          <w:szCs w:val="24"/>
          <w:lang w:val="en-ZA" w:eastAsia="en-ZA"/>
          <w14:ligatures w14:val="none"/>
        </w:rPr>
        <w:t>groundwater quality</w:t>
      </w:r>
      <w:r w:rsidRPr="00357924">
        <w:rPr>
          <w:rFonts w:eastAsia="Times New Roman" w:cstheme="minorHAnsi"/>
          <w:i/>
          <w:iCs/>
          <w:color w:val="222222"/>
          <w:kern w:val="0"/>
          <w:sz w:val="24"/>
          <w:szCs w:val="24"/>
          <w:lang w:val="en-ZA" w:eastAsia="en-ZA"/>
          <w14:ligatures w14:val="none"/>
        </w:rPr>
        <w:t xml:space="preserve"> data from </w:t>
      </w:r>
      <w:r w:rsidR="00A32066" w:rsidRPr="00357924">
        <w:rPr>
          <w:rFonts w:eastAsia="Times New Roman" w:cstheme="minorHAnsi"/>
          <w:i/>
          <w:iCs/>
          <w:color w:val="222222"/>
          <w:kern w:val="0"/>
          <w:sz w:val="24"/>
          <w:szCs w:val="24"/>
          <w:lang w:val="en-ZA" w:eastAsia="en-ZA"/>
          <w14:ligatures w14:val="none"/>
        </w:rPr>
        <w:t>groundwater monitoring sites (boreholes)</w:t>
      </w:r>
      <w:r w:rsidRPr="00357924">
        <w:rPr>
          <w:rFonts w:eastAsia="Times New Roman" w:cstheme="minorHAnsi"/>
          <w:i/>
          <w:iCs/>
          <w:color w:val="222222"/>
          <w:kern w:val="0"/>
          <w:sz w:val="24"/>
          <w:szCs w:val="24"/>
          <w:lang w:val="en-ZA" w:eastAsia="en-ZA"/>
          <w14:ligatures w14:val="none"/>
        </w:rPr>
        <w:t xml:space="preserve"> for a given st</w:t>
      </w:r>
      <w:r w:rsidR="00A32066" w:rsidRPr="00357924">
        <w:rPr>
          <w:rFonts w:eastAsia="Times New Roman" w:cstheme="minorHAnsi"/>
          <w:i/>
          <w:iCs/>
          <w:color w:val="222222"/>
          <w:kern w:val="0"/>
          <w:sz w:val="24"/>
          <w:szCs w:val="24"/>
          <w:lang w:val="en-ZA" w:eastAsia="en-ZA"/>
          <w14:ligatures w14:val="none"/>
        </w:rPr>
        <w:t>udy area</w:t>
      </w:r>
      <w:r w:rsidRPr="00357924">
        <w:rPr>
          <w:rFonts w:eastAsia="Times New Roman" w:cstheme="minorHAnsi"/>
          <w:i/>
          <w:iCs/>
          <w:color w:val="222222"/>
          <w:kern w:val="0"/>
          <w:sz w:val="24"/>
          <w:szCs w:val="24"/>
          <w:lang w:val="en-ZA" w:eastAsia="en-ZA"/>
          <w14:ligatures w14:val="none"/>
        </w:rPr>
        <w:t xml:space="preserve"> and time frame</w:t>
      </w:r>
      <w:r w:rsidR="00A32066" w:rsidRPr="00357924">
        <w:rPr>
          <w:rFonts w:eastAsia="Times New Roman" w:cstheme="minorHAnsi"/>
          <w:i/>
          <w:iCs/>
          <w:color w:val="222222"/>
          <w:kern w:val="0"/>
          <w:sz w:val="24"/>
          <w:szCs w:val="24"/>
          <w:lang w:val="en-ZA" w:eastAsia="en-ZA"/>
          <w14:ligatures w14:val="none"/>
        </w:rPr>
        <w:t>.</w:t>
      </w:r>
    </w:p>
    <w:p w14:paraId="17CBC7D5" w14:textId="5744FC86" w:rsidR="00357924" w:rsidRPr="00357924" w:rsidRDefault="005F7D81" w:rsidP="008E451F">
      <w:pPr>
        <w:pStyle w:val="ListParagraph"/>
        <w:numPr>
          <w:ilvl w:val="0"/>
          <w:numId w:val="13"/>
        </w:numPr>
        <w:shd w:val="clear" w:color="auto" w:fill="FFFFFF"/>
        <w:spacing w:after="0" w:line="360" w:lineRule="auto"/>
        <w:jc w:val="both"/>
        <w:rPr>
          <w:rFonts w:eastAsia="Times New Roman" w:cstheme="minorHAnsi"/>
          <w:i/>
          <w:iCs/>
          <w:color w:val="222222"/>
          <w:kern w:val="0"/>
          <w:sz w:val="24"/>
          <w:szCs w:val="24"/>
          <w:lang w:val="en-ZA" w:eastAsia="en-ZA"/>
          <w14:ligatures w14:val="none"/>
        </w:rPr>
      </w:pPr>
      <w:r>
        <w:rPr>
          <w:rFonts w:eastAsia="Times New Roman" w:cstheme="minorHAnsi"/>
          <w:i/>
          <w:iCs/>
          <w:color w:val="222222"/>
          <w:kern w:val="0"/>
          <w:sz w:val="24"/>
          <w:szCs w:val="24"/>
          <w:lang w:val="en-ZA" w:eastAsia="en-ZA"/>
          <w14:ligatures w14:val="none"/>
        </w:rPr>
        <w:t>Sources of data maybe National databases or</w:t>
      </w:r>
      <w:r w:rsidR="00540BB9">
        <w:rPr>
          <w:rFonts w:eastAsia="Times New Roman" w:cstheme="minorHAnsi"/>
          <w:i/>
          <w:iCs/>
          <w:color w:val="222222"/>
          <w:kern w:val="0"/>
          <w:sz w:val="24"/>
          <w:szCs w:val="24"/>
          <w:lang w:val="en-ZA" w:eastAsia="en-ZA"/>
          <w14:ligatures w14:val="none"/>
        </w:rPr>
        <w:t xml:space="preserve"> from private organizations, and </w:t>
      </w:r>
      <w:r w:rsidR="007B3F64">
        <w:rPr>
          <w:rFonts w:eastAsia="Times New Roman" w:cstheme="minorHAnsi"/>
          <w:i/>
          <w:iCs/>
          <w:color w:val="222222"/>
          <w:kern w:val="0"/>
          <w:sz w:val="24"/>
          <w:szCs w:val="24"/>
          <w:lang w:val="en-ZA" w:eastAsia="en-ZA"/>
          <w14:ligatures w14:val="none"/>
        </w:rPr>
        <w:t>water users</w:t>
      </w:r>
    </w:p>
    <w:p w14:paraId="2B521659" w14:textId="073014C6" w:rsidR="000620CD" w:rsidRDefault="000620CD" w:rsidP="00ED27D2">
      <w:pPr>
        <w:shd w:val="clear" w:color="auto" w:fill="FFFFFF"/>
        <w:spacing w:after="0" w:line="240" w:lineRule="auto"/>
        <w:rPr>
          <w:rFonts w:ascii="Arial" w:eastAsia="Times New Roman" w:hAnsi="Arial" w:cs="Arial"/>
          <w:color w:val="222222"/>
          <w:kern w:val="0"/>
          <w:sz w:val="24"/>
          <w:szCs w:val="24"/>
          <w:lang w:val="en-ZA" w:eastAsia="en-ZA"/>
          <w14:ligatures w14:val="none"/>
        </w:rPr>
      </w:pPr>
    </w:p>
    <w:p w14:paraId="4F98F818" w14:textId="460C13C8" w:rsidR="002734D7" w:rsidRPr="00AA1544" w:rsidRDefault="002734D7" w:rsidP="002734D7">
      <w:pPr>
        <w:shd w:val="clear" w:color="auto" w:fill="FFFFFF"/>
        <w:spacing w:after="0" w:line="360" w:lineRule="auto"/>
        <w:jc w:val="both"/>
        <w:rPr>
          <w:rFonts w:eastAsia="Times New Roman" w:cstheme="minorHAnsi"/>
          <w:b/>
          <w:bCs/>
          <w:color w:val="222222"/>
          <w:kern w:val="0"/>
          <w:sz w:val="24"/>
          <w:szCs w:val="24"/>
          <w:lang w:val="en-ZA" w:eastAsia="en-ZA"/>
          <w14:ligatures w14:val="none"/>
        </w:rPr>
      </w:pPr>
      <w:r w:rsidRPr="00AA1544">
        <w:rPr>
          <w:rFonts w:eastAsia="Times New Roman" w:cstheme="minorHAnsi"/>
          <w:b/>
          <w:bCs/>
          <w:i/>
          <w:iCs/>
          <w:color w:val="222222"/>
          <w:kern w:val="0"/>
          <w:sz w:val="24"/>
          <w:szCs w:val="24"/>
          <w:lang w:val="en-ZA" w:eastAsia="en-ZA"/>
          <w14:ligatures w14:val="none"/>
        </w:rPr>
        <w:t xml:space="preserve">Step </w:t>
      </w:r>
      <w:r w:rsidR="002A0B37" w:rsidRPr="00AA1544">
        <w:rPr>
          <w:rFonts w:eastAsia="Times New Roman" w:cstheme="minorHAnsi"/>
          <w:b/>
          <w:bCs/>
          <w:i/>
          <w:iCs/>
          <w:color w:val="222222"/>
          <w:kern w:val="0"/>
          <w:sz w:val="24"/>
          <w:szCs w:val="24"/>
          <w:lang w:val="en-ZA" w:eastAsia="en-ZA"/>
          <w14:ligatures w14:val="none"/>
        </w:rPr>
        <w:t>2</w:t>
      </w:r>
      <w:r w:rsidRPr="00AA1544">
        <w:rPr>
          <w:rFonts w:eastAsia="Times New Roman" w:cstheme="minorHAnsi"/>
          <w:b/>
          <w:bCs/>
          <w:i/>
          <w:iCs/>
          <w:color w:val="222222"/>
          <w:kern w:val="0"/>
          <w:sz w:val="24"/>
          <w:szCs w:val="24"/>
          <w:lang w:val="en-ZA" w:eastAsia="en-ZA"/>
          <w14:ligatures w14:val="none"/>
        </w:rPr>
        <w:t>:</w:t>
      </w:r>
      <w:r w:rsidRPr="00AA1544">
        <w:rPr>
          <w:rFonts w:eastAsia="Times New Roman" w:cstheme="minorHAnsi"/>
          <w:b/>
          <w:bCs/>
          <w:color w:val="222222"/>
          <w:kern w:val="0"/>
          <w:sz w:val="24"/>
          <w:szCs w:val="24"/>
          <w:lang w:val="en-ZA" w:eastAsia="en-ZA"/>
          <w14:ligatures w14:val="none"/>
        </w:rPr>
        <w:t xml:space="preserve"> </w:t>
      </w:r>
      <w:r w:rsidR="00A71AB0">
        <w:rPr>
          <w:rFonts w:eastAsia="Times New Roman" w:cstheme="minorHAnsi"/>
          <w:b/>
          <w:bCs/>
          <w:color w:val="222222"/>
          <w:kern w:val="0"/>
          <w:sz w:val="24"/>
          <w:szCs w:val="24"/>
          <w:lang w:val="en-ZA" w:eastAsia="en-ZA"/>
          <w14:ligatures w14:val="none"/>
        </w:rPr>
        <w:t>Capturing of data</w:t>
      </w:r>
      <w:r w:rsidRPr="00AA1544">
        <w:rPr>
          <w:rFonts w:eastAsia="Times New Roman" w:cstheme="minorHAnsi"/>
          <w:b/>
          <w:bCs/>
          <w:color w:val="222222"/>
          <w:kern w:val="0"/>
          <w:sz w:val="24"/>
          <w:szCs w:val="24"/>
          <w:lang w:val="en-ZA" w:eastAsia="en-ZA"/>
          <w14:ligatures w14:val="none"/>
        </w:rPr>
        <w:t xml:space="preserve"> </w:t>
      </w:r>
      <w:proofErr w:type="gramStart"/>
      <w:r w:rsidRPr="00AA1544">
        <w:rPr>
          <w:rFonts w:eastAsia="Times New Roman" w:cstheme="minorHAnsi"/>
          <w:b/>
          <w:bCs/>
          <w:color w:val="222222"/>
          <w:kern w:val="0"/>
          <w:sz w:val="24"/>
          <w:szCs w:val="24"/>
          <w:lang w:val="en-ZA" w:eastAsia="en-ZA"/>
          <w14:ligatures w14:val="none"/>
        </w:rPr>
        <w:t>records</w:t>
      </w:r>
      <w:proofErr w:type="gramEnd"/>
      <w:r w:rsidRPr="00AA1544">
        <w:rPr>
          <w:rFonts w:eastAsia="Times New Roman" w:cstheme="minorHAnsi"/>
          <w:b/>
          <w:bCs/>
          <w:color w:val="222222"/>
          <w:kern w:val="0"/>
          <w:sz w:val="24"/>
          <w:szCs w:val="24"/>
          <w:lang w:val="en-ZA" w:eastAsia="en-ZA"/>
          <w14:ligatures w14:val="none"/>
        </w:rPr>
        <w:t xml:space="preserve">  </w:t>
      </w:r>
    </w:p>
    <w:p w14:paraId="1E3E70E8" w14:textId="20D5852E" w:rsidR="002734D7" w:rsidRDefault="002A0B37" w:rsidP="002734D7">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2A0B37">
        <w:rPr>
          <w:rFonts w:eastAsia="Times New Roman" w:cstheme="minorHAnsi"/>
          <w:color w:val="222222"/>
          <w:kern w:val="0"/>
          <w:sz w:val="24"/>
          <w:szCs w:val="24"/>
          <w:lang w:val="en-ZA" w:eastAsia="en-ZA"/>
          <w14:ligatures w14:val="none"/>
        </w:rPr>
        <w:t xml:space="preserve">After locating the relevant data for creating the </w:t>
      </w:r>
      <w:r w:rsidR="004A1BF2" w:rsidRPr="00A85075">
        <w:rPr>
          <w:rFonts w:eastAsia="Times New Roman" w:cstheme="minorHAnsi"/>
          <w:color w:val="FF0000"/>
          <w:kern w:val="0"/>
          <w:sz w:val="24"/>
          <w:szCs w:val="24"/>
          <w:lang w:val="en-ZA" w:eastAsia="en-ZA"/>
          <w14:ligatures w14:val="none"/>
        </w:rPr>
        <w:t>concentration</w:t>
      </w:r>
      <w:r w:rsidRPr="00A85075">
        <w:rPr>
          <w:rFonts w:eastAsia="Times New Roman" w:cstheme="minorHAnsi"/>
          <w:color w:val="FF0000"/>
          <w:kern w:val="0"/>
          <w:sz w:val="24"/>
          <w:szCs w:val="24"/>
          <w:lang w:val="en-ZA" w:eastAsia="en-ZA"/>
          <w14:ligatures w14:val="none"/>
        </w:rPr>
        <w:t xml:space="preserve"> </w:t>
      </w:r>
      <w:r w:rsidR="004A1BF2" w:rsidRPr="00A85075">
        <w:rPr>
          <w:rFonts w:eastAsia="Times New Roman" w:cstheme="minorHAnsi"/>
          <w:color w:val="FF0000"/>
          <w:kern w:val="0"/>
          <w:sz w:val="24"/>
          <w:szCs w:val="24"/>
          <w:lang w:val="en-ZA" w:eastAsia="en-ZA"/>
          <w14:ligatures w14:val="none"/>
        </w:rPr>
        <w:t xml:space="preserve">compliance </w:t>
      </w:r>
      <w:r w:rsidRPr="00A85075">
        <w:rPr>
          <w:rFonts w:eastAsia="Times New Roman" w:cstheme="minorHAnsi"/>
          <w:color w:val="FF0000"/>
          <w:kern w:val="0"/>
          <w:sz w:val="24"/>
          <w:szCs w:val="24"/>
          <w:lang w:val="en-ZA" w:eastAsia="en-ZA"/>
          <w14:ligatures w14:val="none"/>
        </w:rPr>
        <w:t>probability curve</w:t>
      </w:r>
      <w:r w:rsidRPr="002A0B37">
        <w:rPr>
          <w:rFonts w:eastAsia="Times New Roman" w:cstheme="minorHAnsi"/>
          <w:color w:val="222222"/>
          <w:kern w:val="0"/>
          <w:sz w:val="24"/>
          <w:szCs w:val="24"/>
          <w:lang w:val="en-ZA" w:eastAsia="en-ZA"/>
          <w14:ligatures w14:val="none"/>
        </w:rPr>
        <w:t xml:space="preserve">, the </w:t>
      </w:r>
      <w:r w:rsidR="00850163">
        <w:rPr>
          <w:rFonts w:eastAsia="Times New Roman" w:cstheme="minorHAnsi"/>
          <w:color w:val="222222"/>
          <w:kern w:val="0"/>
          <w:sz w:val="24"/>
          <w:szCs w:val="24"/>
          <w:lang w:val="en-ZA" w:eastAsia="en-ZA"/>
          <w14:ligatures w14:val="none"/>
        </w:rPr>
        <w:t>water quality</w:t>
      </w:r>
      <w:r w:rsidRPr="002A0B37">
        <w:rPr>
          <w:rFonts w:eastAsia="Times New Roman" w:cstheme="minorHAnsi"/>
          <w:color w:val="222222"/>
          <w:kern w:val="0"/>
          <w:sz w:val="24"/>
          <w:szCs w:val="24"/>
          <w:lang w:val="en-ZA" w:eastAsia="en-ZA"/>
          <w14:ligatures w14:val="none"/>
        </w:rPr>
        <w:t xml:space="preserve"> data for the period of record are entered into a Microsoft Excel © (Excel) spreadsheet as follows:</w:t>
      </w:r>
    </w:p>
    <w:p w14:paraId="0BB89171" w14:textId="238F48DC" w:rsidR="00AA1544" w:rsidRDefault="009A3B43" w:rsidP="009A3B43">
      <w:pPr>
        <w:pStyle w:val="ListParagraph"/>
        <w:numPr>
          <w:ilvl w:val="0"/>
          <w:numId w:val="14"/>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9A3B43">
        <w:rPr>
          <w:rFonts w:eastAsia="Times New Roman" w:cstheme="minorHAnsi"/>
          <w:color w:val="222222"/>
          <w:kern w:val="0"/>
          <w:sz w:val="24"/>
          <w:szCs w:val="24"/>
          <w:lang w:val="en-ZA" w:eastAsia="en-ZA"/>
          <w14:ligatures w14:val="none"/>
        </w:rPr>
        <w:t xml:space="preserve">Transfer or input the </w:t>
      </w:r>
      <w:r>
        <w:rPr>
          <w:rFonts w:eastAsia="Times New Roman" w:cstheme="minorHAnsi"/>
          <w:color w:val="222222"/>
          <w:kern w:val="0"/>
          <w:sz w:val="24"/>
          <w:szCs w:val="24"/>
          <w:lang w:val="en-ZA" w:eastAsia="en-ZA"/>
          <w14:ligatures w14:val="none"/>
        </w:rPr>
        <w:t>groundwater quality</w:t>
      </w:r>
      <w:r w:rsidRPr="009A3B43">
        <w:rPr>
          <w:rFonts w:eastAsia="Times New Roman" w:cstheme="minorHAnsi"/>
          <w:color w:val="222222"/>
          <w:kern w:val="0"/>
          <w:sz w:val="24"/>
          <w:szCs w:val="24"/>
          <w:lang w:val="en-ZA" w:eastAsia="en-ZA"/>
          <w14:ligatures w14:val="none"/>
        </w:rPr>
        <w:t xml:space="preserve"> data into Excel.</w:t>
      </w:r>
    </w:p>
    <w:p w14:paraId="521C4ECB" w14:textId="0E93A815" w:rsidR="00F81E5A" w:rsidRDefault="00F81E5A" w:rsidP="009A3B43">
      <w:pPr>
        <w:pStyle w:val="ListParagraph"/>
        <w:numPr>
          <w:ilvl w:val="0"/>
          <w:numId w:val="14"/>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F81E5A">
        <w:rPr>
          <w:rFonts w:eastAsia="Times New Roman" w:cstheme="minorHAnsi"/>
          <w:color w:val="222222"/>
          <w:kern w:val="0"/>
          <w:sz w:val="24"/>
          <w:szCs w:val="24"/>
          <w:lang w:val="en-ZA" w:eastAsia="en-ZA"/>
          <w14:ligatures w14:val="none"/>
        </w:rPr>
        <w:t xml:space="preserve">Create </w:t>
      </w:r>
      <w:r w:rsidR="00CE4420">
        <w:rPr>
          <w:rFonts w:eastAsia="Times New Roman" w:cstheme="minorHAnsi"/>
          <w:color w:val="222222"/>
          <w:kern w:val="0"/>
          <w:sz w:val="24"/>
          <w:szCs w:val="24"/>
          <w:lang w:val="en-ZA" w:eastAsia="en-ZA"/>
          <w14:ligatures w14:val="none"/>
        </w:rPr>
        <w:t>three</w:t>
      </w:r>
      <w:r w:rsidRPr="00F81E5A">
        <w:rPr>
          <w:rFonts w:eastAsia="Times New Roman" w:cstheme="minorHAnsi"/>
          <w:color w:val="222222"/>
          <w:kern w:val="0"/>
          <w:sz w:val="24"/>
          <w:szCs w:val="24"/>
          <w:lang w:val="en-ZA" w:eastAsia="en-ZA"/>
          <w14:ligatures w14:val="none"/>
        </w:rPr>
        <w:t xml:space="preserve"> columns (</w:t>
      </w:r>
      <w:r w:rsidR="00CE4420">
        <w:rPr>
          <w:rFonts w:eastAsia="Times New Roman" w:cstheme="minorHAnsi"/>
          <w:color w:val="222222"/>
          <w:kern w:val="0"/>
          <w:sz w:val="24"/>
          <w:szCs w:val="24"/>
          <w:lang w:val="en-ZA" w:eastAsia="en-ZA"/>
          <w14:ligatures w14:val="none"/>
        </w:rPr>
        <w:t>Point ID</w:t>
      </w:r>
      <w:r w:rsidRPr="00F81E5A">
        <w:rPr>
          <w:rFonts w:eastAsia="Times New Roman" w:cstheme="minorHAnsi"/>
          <w:color w:val="222222"/>
          <w:kern w:val="0"/>
          <w:sz w:val="24"/>
          <w:szCs w:val="24"/>
          <w:lang w:val="en-ZA" w:eastAsia="en-ZA"/>
          <w14:ligatures w14:val="none"/>
        </w:rPr>
        <w:t xml:space="preserve">, </w:t>
      </w:r>
      <w:r w:rsidR="00CE4420">
        <w:rPr>
          <w:rFonts w:eastAsia="Times New Roman" w:cstheme="minorHAnsi"/>
          <w:color w:val="222222"/>
          <w:kern w:val="0"/>
          <w:sz w:val="24"/>
          <w:szCs w:val="24"/>
          <w:lang w:val="en-ZA" w:eastAsia="en-ZA"/>
          <w14:ligatures w14:val="none"/>
        </w:rPr>
        <w:t>Da</w:t>
      </w:r>
      <w:r w:rsidR="00E37FB3">
        <w:rPr>
          <w:rFonts w:eastAsia="Times New Roman" w:cstheme="minorHAnsi"/>
          <w:color w:val="222222"/>
          <w:kern w:val="0"/>
          <w:sz w:val="24"/>
          <w:szCs w:val="24"/>
          <w:lang w:val="en-ZA" w:eastAsia="en-ZA"/>
          <w14:ligatures w14:val="none"/>
        </w:rPr>
        <w:t>t</w:t>
      </w:r>
      <w:r w:rsidR="00CE4420">
        <w:rPr>
          <w:rFonts w:eastAsia="Times New Roman" w:cstheme="minorHAnsi"/>
          <w:color w:val="222222"/>
          <w:kern w:val="0"/>
          <w:sz w:val="24"/>
          <w:szCs w:val="24"/>
          <w:lang w:val="en-ZA" w:eastAsia="en-ZA"/>
          <w14:ligatures w14:val="none"/>
        </w:rPr>
        <w:t>e</w:t>
      </w:r>
      <w:r w:rsidRPr="00F81E5A">
        <w:rPr>
          <w:rFonts w:eastAsia="Times New Roman" w:cstheme="minorHAnsi"/>
          <w:color w:val="222222"/>
          <w:kern w:val="0"/>
          <w:sz w:val="24"/>
          <w:szCs w:val="24"/>
          <w:lang w:val="en-ZA" w:eastAsia="en-ZA"/>
          <w14:ligatures w14:val="none"/>
        </w:rPr>
        <w:t xml:space="preserve">, </w:t>
      </w:r>
      <w:r w:rsidR="00C76481">
        <w:rPr>
          <w:rFonts w:eastAsia="Times New Roman" w:cstheme="minorHAnsi"/>
          <w:color w:val="222222"/>
          <w:kern w:val="0"/>
          <w:sz w:val="24"/>
          <w:szCs w:val="24"/>
          <w:lang w:val="en-ZA" w:eastAsia="en-ZA"/>
          <w14:ligatures w14:val="none"/>
        </w:rPr>
        <w:t>and</w:t>
      </w:r>
      <w:r w:rsidR="002E6E74">
        <w:rPr>
          <w:rFonts w:eastAsia="Times New Roman" w:cstheme="minorHAnsi"/>
          <w:color w:val="222222"/>
          <w:kern w:val="0"/>
          <w:sz w:val="24"/>
          <w:szCs w:val="24"/>
          <w:lang w:val="en-ZA" w:eastAsia="en-ZA"/>
          <w14:ligatures w14:val="none"/>
        </w:rPr>
        <w:t xml:space="preserve"> </w:t>
      </w:r>
      <w:r w:rsidR="005506F6">
        <w:rPr>
          <w:rFonts w:eastAsia="Times New Roman" w:cstheme="minorHAnsi"/>
          <w:color w:val="222222"/>
          <w:kern w:val="0"/>
          <w:sz w:val="24"/>
          <w:szCs w:val="24"/>
          <w:lang w:val="en-ZA" w:eastAsia="en-ZA"/>
          <w14:ligatures w14:val="none"/>
        </w:rPr>
        <w:t>Concentration</w:t>
      </w:r>
      <w:r w:rsidR="002E6E74">
        <w:rPr>
          <w:rFonts w:eastAsia="Times New Roman" w:cstheme="minorHAnsi"/>
          <w:color w:val="222222"/>
          <w:kern w:val="0"/>
          <w:sz w:val="24"/>
          <w:szCs w:val="24"/>
          <w:lang w:val="en-ZA" w:eastAsia="en-ZA"/>
          <w14:ligatures w14:val="none"/>
        </w:rPr>
        <w:t xml:space="preserve">, </w:t>
      </w:r>
      <w:r w:rsidRPr="00F81E5A">
        <w:rPr>
          <w:rFonts w:eastAsia="Times New Roman" w:cstheme="minorHAnsi"/>
          <w:color w:val="222222"/>
          <w:kern w:val="0"/>
          <w:sz w:val="24"/>
          <w:szCs w:val="24"/>
          <w:lang w:val="en-ZA" w:eastAsia="en-ZA"/>
          <w14:ligatures w14:val="none"/>
        </w:rPr>
        <w:t>and organize the data accordingly (</w:t>
      </w:r>
      <w:r w:rsidRPr="00E17432">
        <w:rPr>
          <w:rFonts w:eastAsia="Times New Roman" w:cstheme="minorHAnsi"/>
          <w:color w:val="222222"/>
          <w:kern w:val="0"/>
          <w:sz w:val="24"/>
          <w:szCs w:val="24"/>
          <w:highlight w:val="yellow"/>
          <w:lang w:val="en-ZA" w:eastAsia="en-ZA"/>
          <w14:ligatures w14:val="none"/>
        </w:rPr>
        <w:t xml:space="preserve">Figure </w:t>
      </w:r>
      <w:r w:rsidR="00E17432" w:rsidRPr="00E17432">
        <w:rPr>
          <w:rFonts w:eastAsia="Times New Roman" w:cstheme="minorHAnsi"/>
          <w:color w:val="222222"/>
          <w:kern w:val="0"/>
          <w:sz w:val="24"/>
          <w:szCs w:val="24"/>
          <w:highlight w:val="yellow"/>
          <w:lang w:val="en-ZA" w:eastAsia="en-ZA"/>
          <w14:ligatures w14:val="none"/>
        </w:rPr>
        <w:t>xx</w:t>
      </w:r>
      <w:r w:rsidR="00E17432">
        <w:rPr>
          <w:rFonts w:eastAsia="Times New Roman" w:cstheme="minorHAnsi"/>
          <w:color w:val="222222"/>
          <w:kern w:val="0"/>
          <w:sz w:val="24"/>
          <w:szCs w:val="24"/>
          <w:lang w:val="en-ZA" w:eastAsia="en-ZA"/>
          <w14:ligatures w14:val="none"/>
        </w:rPr>
        <w:t xml:space="preserve"> </w:t>
      </w:r>
      <w:r w:rsidRPr="00F81E5A">
        <w:rPr>
          <w:rFonts w:eastAsia="Times New Roman" w:cstheme="minorHAnsi"/>
          <w:color w:val="222222"/>
          <w:kern w:val="0"/>
          <w:sz w:val="24"/>
          <w:szCs w:val="24"/>
          <w:lang w:val="en-ZA" w:eastAsia="en-ZA"/>
          <w14:ligatures w14:val="none"/>
        </w:rPr>
        <w:t>).</w:t>
      </w:r>
    </w:p>
    <w:p w14:paraId="235E0209" w14:textId="77777777" w:rsidR="002E6E74" w:rsidRDefault="002E6E74" w:rsidP="00F81E5A">
      <w:pPr>
        <w:shd w:val="clear" w:color="auto" w:fill="FFFFFF"/>
        <w:spacing w:after="0" w:line="360" w:lineRule="auto"/>
        <w:jc w:val="both"/>
        <w:rPr>
          <w:rFonts w:eastAsia="Times New Roman" w:cstheme="minorHAnsi"/>
          <w:color w:val="222222"/>
          <w:kern w:val="0"/>
          <w:sz w:val="24"/>
          <w:szCs w:val="24"/>
          <w:lang w:val="en-ZA" w:eastAsia="en-ZA"/>
          <w14:ligatures w14:val="none"/>
        </w:rPr>
      </w:pPr>
    </w:p>
    <w:p w14:paraId="330154C5" w14:textId="5B95F9A6" w:rsidR="002E6E74" w:rsidRDefault="00C517FF" w:rsidP="009C3C5C">
      <w:pPr>
        <w:shd w:val="clear" w:color="auto" w:fill="FFFFFF"/>
        <w:spacing w:after="0" w:line="360" w:lineRule="auto"/>
        <w:jc w:val="center"/>
        <w:rPr>
          <w:rFonts w:eastAsia="Times New Roman" w:cstheme="minorHAnsi"/>
          <w:color w:val="222222"/>
          <w:kern w:val="0"/>
          <w:sz w:val="24"/>
          <w:szCs w:val="24"/>
          <w:lang w:val="en-ZA" w:eastAsia="en-ZA"/>
          <w14:ligatures w14:val="none"/>
        </w:rPr>
      </w:pPr>
      <w:r>
        <w:rPr>
          <w:rFonts w:eastAsia="Times New Roman" w:cstheme="minorHAnsi"/>
          <w:noProof/>
          <w:color w:val="222222"/>
          <w:kern w:val="0"/>
          <w:sz w:val="24"/>
          <w:szCs w:val="24"/>
          <w:lang w:val="en-ZA" w:eastAsia="en-ZA"/>
          <w14:ligatures w14:val="none"/>
        </w:rPr>
        <w:lastRenderedPageBreak/>
        <w:drawing>
          <wp:inline distT="0" distB="0" distL="0" distR="0" wp14:anchorId="4ED350EF" wp14:editId="534419AA">
            <wp:extent cx="2628900" cy="20269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t="1240" r="19204" b="32755"/>
                    <a:stretch/>
                  </pic:blipFill>
                  <pic:spPr bwMode="auto">
                    <a:xfrm>
                      <a:off x="0" y="0"/>
                      <a:ext cx="2628900" cy="2026920"/>
                    </a:xfrm>
                    <a:prstGeom prst="rect">
                      <a:avLst/>
                    </a:prstGeom>
                    <a:noFill/>
                    <a:ln>
                      <a:noFill/>
                    </a:ln>
                    <a:extLst>
                      <a:ext uri="{53640926-AAD7-44D8-BBD7-CCE9431645EC}">
                        <a14:shadowObscured xmlns:a14="http://schemas.microsoft.com/office/drawing/2010/main"/>
                      </a:ext>
                    </a:extLst>
                  </pic:spPr>
                </pic:pic>
              </a:graphicData>
            </a:graphic>
          </wp:inline>
        </w:drawing>
      </w:r>
    </w:p>
    <w:p w14:paraId="335D2370" w14:textId="25C2D5C3" w:rsidR="00F81E5A" w:rsidRDefault="009C3C5C" w:rsidP="00F81E5A">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982E11">
        <w:rPr>
          <w:rFonts w:eastAsia="Times New Roman" w:cstheme="minorHAnsi"/>
          <w:b/>
          <w:bCs/>
          <w:color w:val="222222"/>
          <w:kern w:val="0"/>
          <w:sz w:val="24"/>
          <w:szCs w:val="24"/>
          <w:lang w:val="en-ZA" w:eastAsia="en-ZA"/>
          <w14:ligatures w14:val="none"/>
        </w:rPr>
        <w:t>Figure xx:</w:t>
      </w:r>
      <w:r>
        <w:rPr>
          <w:rFonts w:eastAsia="Times New Roman" w:cstheme="minorHAnsi"/>
          <w:color w:val="222222"/>
          <w:kern w:val="0"/>
          <w:sz w:val="24"/>
          <w:szCs w:val="24"/>
          <w:lang w:val="en-ZA" w:eastAsia="en-ZA"/>
          <w14:ligatures w14:val="none"/>
        </w:rPr>
        <w:t xml:space="preserve"> </w:t>
      </w:r>
      <w:r w:rsidR="00982E11" w:rsidRPr="00982E11">
        <w:rPr>
          <w:rFonts w:eastAsia="Times New Roman" w:cstheme="minorHAnsi"/>
          <w:color w:val="222222"/>
          <w:kern w:val="0"/>
          <w:sz w:val="24"/>
          <w:szCs w:val="24"/>
          <w:lang w:val="en-ZA" w:eastAsia="en-ZA"/>
          <w14:ligatures w14:val="none"/>
        </w:rPr>
        <w:t xml:space="preserve">Example of initial organization of </w:t>
      </w:r>
      <w:r w:rsidR="00982E11">
        <w:rPr>
          <w:rFonts w:eastAsia="Times New Roman" w:cstheme="minorHAnsi"/>
          <w:color w:val="222222"/>
          <w:kern w:val="0"/>
          <w:sz w:val="24"/>
          <w:szCs w:val="24"/>
          <w:lang w:val="en-ZA" w:eastAsia="en-ZA"/>
          <w14:ligatures w14:val="none"/>
        </w:rPr>
        <w:t>groundwater quality data</w:t>
      </w:r>
    </w:p>
    <w:p w14:paraId="71A67666" w14:textId="77777777" w:rsidR="00982E11" w:rsidRPr="00F81E5A" w:rsidRDefault="00982E11" w:rsidP="00F81E5A">
      <w:pPr>
        <w:shd w:val="clear" w:color="auto" w:fill="FFFFFF"/>
        <w:spacing w:after="0" w:line="360" w:lineRule="auto"/>
        <w:jc w:val="both"/>
        <w:rPr>
          <w:rFonts w:eastAsia="Times New Roman" w:cstheme="minorHAnsi"/>
          <w:color w:val="222222"/>
          <w:kern w:val="0"/>
          <w:sz w:val="24"/>
          <w:szCs w:val="24"/>
          <w:lang w:val="en-ZA" w:eastAsia="en-ZA"/>
          <w14:ligatures w14:val="none"/>
        </w:rPr>
      </w:pPr>
    </w:p>
    <w:p w14:paraId="589BF1B6" w14:textId="705481D5" w:rsidR="002734D7" w:rsidRPr="00F53428" w:rsidRDefault="002734D7" w:rsidP="002734D7">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2734D7">
        <w:rPr>
          <w:rFonts w:eastAsia="Times New Roman" w:cstheme="minorHAnsi"/>
          <w:b/>
          <w:bCs/>
          <w:i/>
          <w:iCs/>
          <w:color w:val="222222"/>
          <w:kern w:val="0"/>
          <w:sz w:val="24"/>
          <w:szCs w:val="24"/>
          <w:lang w:val="en-ZA" w:eastAsia="en-ZA"/>
          <w14:ligatures w14:val="none"/>
        </w:rPr>
        <w:t xml:space="preserve">Step </w:t>
      </w:r>
      <w:r w:rsidR="00BB288F">
        <w:rPr>
          <w:rFonts w:eastAsia="Times New Roman" w:cstheme="minorHAnsi"/>
          <w:b/>
          <w:bCs/>
          <w:i/>
          <w:iCs/>
          <w:color w:val="222222"/>
          <w:kern w:val="0"/>
          <w:sz w:val="24"/>
          <w:szCs w:val="24"/>
          <w:lang w:val="en-ZA" w:eastAsia="en-ZA"/>
          <w14:ligatures w14:val="none"/>
        </w:rPr>
        <w:t>3</w:t>
      </w:r>
      <w:r w:rsidRPr="002734D7">
        <w:rPr>
          <w:rFonts w:eastAsia="Times New Roman" w:cstheme="minorHAnsi"/>
          <w:b/>
          <w:bCs/>
          <w:i/>
          <w:iCs/>
          <w:color w:val="222222"/>
          <w:kern w:val="0"/>
          <w:sz w:val="24"/>
          <w:szCs w:val="24"/>
          <w:lang w:val="en-ZA" w:eastAsia="en-ZA"/>
          <w14:ligatures w14:val="none"/>
        </w:rPr>
        <w:t>:</w:t>
      </w:r>
      <w:r>
        <w:rPr>
          <w:rFonts w:eastAsia="Times New Roman" w:cstheme="minorHAnsi"/>
          <w:color w:val="222222"/>
          <w:kern w:val="0"/>
          <w:sz w:val="24"/>
          <w:szCs w:val="24"/>
          <w:lang w:val="en-ZA" w:eastAsia="en-ZA"/>
          <w14:ligatures w14:val="none"/>
        </w:rPr>
        <w:t xml:space="preserve"> </w:t>
      </w:r>
      <w:r w:rsidR="006555FF" w:rsidRPr="00EE2CB2">
        <w:rPr>
          <w:rFonts w:eastAsia="Times New Roman" w:cstheme="minorHAnsi"/>
          <w:b/>
          <w:bCs/>
          <w:color w:val="222222"/>
          <w:kern w:val="0"/>
          <w:sz w:val="24"/>
          <w:szCs w:val="24"/>
          <w:lang w:val="en-ZA" w:eastAsia="en-ZA"/>
          <w14:ligatures w14:val="none"/>
        </w:rPr>
        <w:t xml:space="preserve">Determine </w:t>
      </w:r>
      <w:r w:rsidR="00A756C5">
        <w:rPr>
          <w:rFonts w:eastAsia="Times New Roman" w:cstheme="minorHAnsi"/>
          <w:b/>
          <w:bCs/>
          <w:color w:val="222222"/>
          <w:kern w:val="0"/>
          <w:sz w:val="24"/>
          <w:szCs w:val="24"/>
          <w:lang w:val="en-ZA" w:eastAsia="en-ZA"/>
          <w14:ligatures w14:val="none"/>
        </w:rPr>
        <w:t xml:space="preserve">the number </w:t>
      </w:r>
      <w:r w:rsidR="00EE2CB2" w:rsidRPr="00EE2CB2">
        <w:rPr>
          <w:rFonts w:eastAsia="Times New Roman" w:cstheme="minorHAnsi"/>
          <w:b/>
          <w:bCs/>
          <w:color w:val="222222"/>
          <w:kern w:val="0"/>
          <w:sz w:val="24"/>
          <w:szCs w:val="24"/>
          <w:lang w:val="en-ZA" w:eastAsia="en-ZA"/>
          <w14:ligatures w14:val="none"/>
        </w:rPr>
        <w:t xml:space="preserve">of </w:t>
      </w:r>
      <w:proofErr w:type="gramStart"/>
      <w:r w:rsidR="00EE2CB2" w:rsidRPr="00EE2CB2">
        <w:rPr>
          <w:rFonts w:eastAsia="Times New Roman" w:cstheme="minorHAnsi"/>
          <w:b/>
          <w:bCs/>
          <w:color w:val="222222"/>
          <w:kern w:val="0"/>
          <w:sz w:val="24"/>
          <w:szCs w:val="24"/>
          <w:lang w:val="en-ZA" w:eastAsia="en-ZA"/>
          <w14:ligatures w14:val="none"/>
        </w:rPr>
        <w:t>records</w:t>
      </w:r>
      <w:proofErr w:type="gramEnd"/>
      <w:r>
        <w:rPr>
          <w:rFonts w:eastAsia="Times New Roman" w:cstheme="minorHAnsi"/>
          <w:color w:val="222222"/>
          <w:kern w:val="0"/>
          <w:sz w:val="24"/>
          <w:szCs w:val="24"/>
          <w:lang w:val="en-ZA" w:eastAsia="en-ZA"/>
          <w14:ligatures w14:val="none"/>
        </w:rPr>
        <w:t xml:space="preserve">  </w:t>
      </w:r>
    </w:p>
    <w:p w14:paraId="7F03ABAF" w14:textId="006F53E6" w:rsidR="0094453E" w:rsidRPr="009450B9" w:rsidRDefault="00BB288F" w:rsidP="009450B9">
      <w:pPr>
        <w:pStyle w:val="ListParagraph"/>
        <w:numPr>
          <w:ilvl w:val="0"/>
          <w:numId w:val="15"/>
        </w:numPr>
        <w:shd w:val="clear" w:color="auto" w:fill="FFFFFF"/>
        <w:spacing w:after="0" w:line="240" w:lineRule="auto"/>
        <w:rPr>
          <w:rFonts w:eastAsia="Times New Roman" w:cstheme="minorHAnsi"/>
          <w:b/>
          <w:bCs/>
          <w:color w:val="222222"/>
          <w:kern w:val="0"/>
          <w:sz w:val="24"/>
          <w:szCs w:val="24"/>
          <w:lang w:val="en-ZA" w:eastAsia="en-ZA"/>
          <w14:ligatures w14:val="none"/>
        </w:rPr>
      </w:pPr>
      <w:r w:rsidRPr="009450B9">
        <w:rPr>
          <w:rFonts w:eastAsia="Times New Roman" w:cstheme="minorHAnsi"/>
          <w:color w:val="222222"/>
          <w:kern w:val="0"/>
          <w:sz w:val="24"/>
          <w:szCs w:val="24"/>
          <w:lang w:val="en-ZA" w:eastAsia="en-ZA"/>
          <w14:ligatures w14:val="none"/>
        </w:rPr>
        <w:t xml:space="preserve">Compute the total number of </w:t>
      </w:r>
      <w:r w:rsidR="00EE2CB2">
        <w:rPr>
          <w:rFonts w:eastAsia="Times New Roman" w:cstheme="minorHAnsi"/>
          <w:color w:val="222222"/>
          <w:kern w:val="0"/>
          <w:sz w:val="24"/>
          <w:szCs w:val="24"/>
          <w:lang w:val="en-ZA" w:eastAsia="en-ZA"/>
          <w14:ligatures w14:val="none"/>
        </w:rPr>
        <w:t>data sets</w:t>
      </w:r>
      <w:r w:rsidRPr="009450B9">
        <w:rPr>
          <w:rFonts w:eastAsia="Times New Roman" w:cstheme="minorHAnsi"/>
          <w:color w:val="222222"/>
          <w:kern w:val="0"/>
          <w:sz w:val="24"/>
          <w:szCs w:val="24"/>
          <w:lang w:val="en-ZA" w:eastAsia="en-ZA"/>
          <w14:ligatures w14:val="none"/>
        </w:rPr>
        <w:t xml:space="preserve"> in the period of record (Fig </w:t>
      </w:r>
      <w:r w:rsidR="009450B9" w:rsidRPr="009450B9">
        <w:rPr>
          <w:rFonts w:eastAsia="Times New Roman" w:cstheme="minorHAnsi"/>
          <w:color w:val="222222"/>
          <w:kern w:val="0"/>
          <w:sz w:val="24"/>
          <w:szCs w:val="24"/>
          <w:lang w:val="en-ZA" w:eastAsia="en-ZA"/>
          <w14:ligatures w14:val="none"/>
        </w:rPr>
        <w:t>xx</w:t>
      </w:r>
      <w:r w:rsidRPr="009450B9">
        <w:rPr>
          <w:rFonts w:eastAsia="Times New Roman" w:cstheme="minorHAnsi"/>
          <w:color w:val="222222"/>
          <w:kern w:val="0"/>
          <w:sz w:val="24"/>
          <w:szCs w:val="24"/>
          <w:lang w:val="en-ZA" w:eastAsia="en-ZA"/>
          <w14:ligatures w14:val="none"/>
        </w:rPr>
        <w:t>)</w:t>
      </w:r>
      <w:r w:rsidRPr="009450B9">
        <w:rPr>
          <w:rFonts w:eastAsia="Times New Roman" w:cstheme="minorHAnsi"/>
          <w:b/>
          <w:bCs/>
          <w:color w:val="222222"/>
          <w:kern w:val="0"/>
          <w:sz w:val="24"/>
          <w:szCs w:val="24"/>
          <w:lang w:val="en-ZA" w:eastAsia="en-ZA"/>
          <w14:ligatures w14:val="none"/>
        </w:rPr>
        <w:t>.</w:t>
      </w:r>
    </w:p>
    <w:p w14:paraId="1D82E4D3" w14:textId="77777777" w:rsidR="00BB288F" w:rsidRDefault="00BB288F" w:rsidP="00ED27D2">
      <w:pPr>
        <w:shd w:val="clear" w:color="auto" w:fill="FFFFFF"/>
        <w:spacing w:after="0" w:line="240" w:lineRule="auto"/>
        <w:rPr>
          <w:rFonts w:ascii="Arial" w:eastAsia="Times New Roman" w:hAnsi="Arial" w:cs="Arial"/>
          <w:b/>
          <w:bCs/>
          <w:color w:val="222222"/>
          <w:kern w:val="0"/>
          <w:sz w:val="24"/>
          <w:szCs w:val="24"/>
          <w:lang w:val="en-ZA" w:eastAsia="en-ZA"/>
          <w14:ligatures w14:val="none"/>
        </w:rPr>
      </w:pPr>
    </w:p>
    <w:p w14:paraId="77FD96D4" w14:textId="33BD6512" w:rsidR="00BB288F" w:rsidRDefault="00E17C5E" w:rsidP="00AA607E">
      <w:pPr>
        <w:shd w:val="clear" w:color="auto" w:fill="FFFFFF"/>
        <w:spacing w:after="0" w:line="240" w:lineRule="auto"/>
        <w:jc w:val="center"/>
        <w:rPr>
          <w:rFonts w:ascii="Arial" w:eastAsia="Times New Roman" w:hAnsi="Arial" w:cs="Arial"/>
          <w:b/>
          <w:bCs/>
          <w:color w:val="222222"/>
          <w:kern w:val="0"/>
          <w:sz w:val="24"/>
          <w:szCs w:val="24"/>
          <w:lang w:val="en-ZA" w:eastAsia="en-ZA"/>
          <w14:ligatures w14:val="none"/>
        </w:rPr>
      </w:pPr>
      <w:r w:rsidRPr="00E17C5E">
        <w:rPr>
          <w:rFonts w:ascii="Arial" w:eastAsia="Times New Roman" w:hAnsi="Arial" w:cs="Arial"/>
          <w:b/>
          <w:bCs/>
          <w:noProof/>
          <w:color w:val="222222"/>
          <w:kern w:val="0"/>
          <w:sz w:val="24"/>
          <w:szCs w:val="24"/>
          <w:lang w:val="en-ZA" w:eastAsia="en-ZA"/>
          <w14:ligatures w14:val="none"/>
        </w:rPr>
        <w:drawing>
          <wp:inline distT="0" distB="0" distL="0" distR="0" wp14:anchorId="03DB37B0" wp14:editId="43BB8EF3">
            <wp:extent cx="2644140" cy="2209800"/>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417" r="23230" b="16431"/>
                    <a:stretch/>
                  </pic:blipFill>
                  <pic:spPr bwMode="auto">
                    <a:xfrm>
                      <a:off x="0" y="0"/>
                      <a:ext cx="2644369" cy="2209992"/>
                    </a:xfrm>
                    <a:prstGeom prst="rect">
                      <a:avLst/>
                    </a:prstGeom>
                    <a:ln>
                      <a:noFill/>
                    </a:ln>
                    <a:extLst>
                      <a:ext uri="{53640926-AAD7-44D8-BBD7-CCE9431645EC}">
                        <a14:shadowObscured xmlns:a14="http://schemas.microsoft.com/office/drawing/2010/main"/>
                      </a:ext>
                    </a:extLst>
                  </pic:spPr>
                </pic:pic>
              </a:graphicData>
            </a:graphic>
          </wp:inline>
        </w:drawing>
      </w:r>
    </w:p>
    <w:p w14:paraId="652DDB91" w14:textId="77777777" w:rsidR="00BB288F" w:rsidRDefault="00BB288F" w:rsidP="00ED27D2">
      <w:pPr>
        <w:shd w:val="clear" w:color="auto" w:fill="FFFFFF"/>
        <w:spacing w:after="0" w:line="240" w:lineRule="auto"/>
        <w:rPr>
          <w:rFonts w:ascii="Arial" w:eastAsia="Times New Roman" w:hAnsi="Arial" w:cs="Arial"/>
          <w:color w:val="222222"/>
          <w:kern w:val="0"/>
          <w:sz w:val="24"/>
          <w:szCs w:val="24"/>
          <w:lang w:val="en-ZA" w:eastAsia="en-ZA"/>
          <w14:ligatures w14:val="none"/>
        </w:rPr>
      </w:pPr>
    </w:p>
    <w:p w14:paraId="2713C33B" w14:textId="536C7442" w:rsidR="00AA607E" w:rsidRPr="00AA607E" w:rsidRDefault="00AA607E" w:rsidP="00AA607E">
      <w:pPr>
        <w:shd w:val="clear" w:color="auto" w:fill="FFFFFF"/>
        <w:spacing w:after="0" w:line="240" w:lineRule="auto"/>
        <w:rPr>
          <w:rFonts w:eastAsia="Times New Roman" w:cstheme="minorHAnsi"/>
          <w:color w:val="222222"/>
          <w:kern w:val="0"/>
          <w:sz w:val="24"/>
          <w:szCs w:val="24"/>
          <w:lang w:val="en-ZA" w:eastAsia="en-ZA"/>
          <w14:ligatures w14:val="none"/>
        </w:rPr>
      </w:pPr>
      <w:r w:rsidRPr="00AA607E">
        <w:rPr>
          <w:rFonts w:eastAsia="Times New Roman" w:cstheme="minorHAnsi"/>
          <w:b/>
          <w:bCs/>
          <w:color w:val="222222"/>
          <w:kern w:val="0"/>
          <w:sz w:val="24"/>
          <w:szCs w:val="24"/>
          <w:lang w:val="en-ZA" w:eastAsia="en-ZA"/>
          <w14:ligatures w14:val="none"/>
        </w:rPr>
        <w:t>Figure xx.</w:t>
      </w:r>
      <w:r w:rsidRPr="00AA607E">
        <w:rPr>
          <w:rFonts w:eastAsia="Times New Roman" w:cstheme="minorHAnsi"/>
          <w:color w:val="222222"/>
          <w:kern w:val="0"/>
          <w:sz w:val="24"/>
          <w:szCs w:val="24"/>
          <w:lang w:val="en-ZA" w:eastAsia="en-ZA"/>
          <w14:ligatures w14:val="none"/>
        </w:rPr>
        <w:t xml:space="preserve"> Example of calculation of </w:t>
      </w:r>
      <w:r w:rsidR="00C902CA">
        <w:rPr>
          <w:rFonts w:eastAsia="Times New Roman" w:cstheme="minorHAnsi"/>
          <w:color w:val="222222"/>
          <w:kern w:val="0"/>
          <w:sz w:val="24"/>
          <w:szCs w:val="24"/>
          <w:lang w:val="en-ZA" w:eastAsia="en-ZA"/>
          <w14:ligatures w14:val="none"/>
        </w:rPr>
        <w:t>data sets</w:t>
      </w:r>
      <w:r w:rsidRPr="00AA607E">
        <w:rPr>
          <w:rFonts w:eastAsia="Times New Roman" w:cstheme="minorHAnsi"/>
          <w:color w:val="222222"/>
          <w:kern w:val="0"/>
          <w:sz w:val="24"/>
          <w:szCs w:val="24"/>
          <w:lang w:val="en-ZA" w:eastAsia="en-ZA"/>
          <w14:ligatures w14:val="none"/>
        </w:rPr>
        <w:t xml:space="preserve"> covered in the period of </w:t>
      </w:r>
    </w:p>
    <w:p w14:paraId="4CB4917A" w14:textId="4926BE47" w:rsidR="00E17C5E" w:rsidRPr="00AA607E" w:rsidRDefault="00AA607E" w:rsidP="00AA607E">
      <w:pPr>
        <w:shd w:val="clear" w:color="auto" w:fill="FFFFFF"/>
        <w:spacing w:after="0" w:line="240" w:lineRule="auto"/>
        <w:rPr>
          <w:rFonts w:eastAsia="Times New Roman" w:cstheme="minorHAnsi"/>
          <w:color w:val="222222"/>
          <w:kern w:val="0"/>
          <w:sz w:val="24"/>
          <w:szCs w:val="24"/>
          <w:lang w:val="en-ZA" w:eastAsia="en-ZA"/>
          <w14:ligatures w14:val="none"/>
        </w:rPr>
      </w:pPr>
      <w:r w:rsidRPr="00AA607E">
        <w:rPr>
          <w:rFonts w:eastAsia="Times New Roman" w:cstheme="minorHAnsi"/>
          <w:color w:val="222222"/>
          <w:kern w:val="0"/>
          <w:sz w:val="24"/>
          <w:szCs w:val="24"/>
          <w:lang w:val="en-ZA" w:eastAsia="en-ZA"/>
          <w14:ligatures w14:val="none"/>
        </w:rPr>
        <w:t xml:space="preserve">record using </w:t>
      </w:r>
      <w:r w:rsidR="00C902CA">
        <w:rPr>
          <w:rFonts w:eastAsia="Times New Roman" w:cstheme="minorHAnsi"/>
          <w:color w:val="222222"/>
          <w:kern w:val="0"/>
          <w:sz w:val="24"/>
          <w:szCs w:val="24"/>
          <w:lang w:val="en-ZA" w:eastAsia="en-ZA"/>
          <w14:ligatures w14:val="none"/>
        </w:rPr>
        <w:t>groundwater quality</w:t>
      </w:r>
      <w:r w:rsidRPr="00AA607E">
        <w:rPr>
          <w:rFonts w:eastAsia="Times New Roman" w:cstheme="minorHAnsi"/>
          <w:color w:val="222222"/>
          <w:kern w:val="0"/>
          <w:sz w:val="24"/>
          <w:szCs w:val="24"/>
          <w:lang w:val="en-ZA" w:eastAsia="en-ZA"/>
          <w14:ligatures w14:val="none"/>
        </w:rPr>
        <w:t xml:space="preserve"> data.</w:t>
      </w:r>
    </w:p>
    <w:p w14:paraId="4C40E13E" w14:textId="77777777" w:rsidR="00E17C5E" w:rsidRDefault="00E17C5E" w:rsidP="00ED27D2">
      <w:pPr>
        <w:shd w:val="clear" w:color="auto" w:fill="FFFFFF"/>
        <w:spacing w:after="0" w:line="240" w:lineRule="auto"/>
        <w:rPr>
          <w:rFonts w:ascii="Arial" w:eastAsia="Times New Roman" w:hAnsi="Arial" w:cs="Arial"/>
          <w:color w:val="222222"/>
          <w:kern w:val="0"/>
          <w:sz w:val="24"/>
          <w:szCs w:val="24"/>
          <w:lang w:val="en-ZA" w:eastAsia="en-ZA"/>
          <w14:ligatures w14:val="none"/>
        </w:rPr>
      </w:pPr>
    </w:p>
    <w:p w14:paraId="22D903BF" w14:textId="77777777" w:rsidR="00E17C5E" w:rsidRDefault="00E17C5E" w:rsidP="00ED27D2">
      <w:pPr>
        <w:shd w:val="clear" w:color="auto" w:fill="FFFFFF"/>
        <w:spacing w:after="0" w:line="240" w:lineRule="auto"/>
        <w:rPr>
          <w:rFonts w:ascii="Arial" w:eastAsia="Times New Roman" w:hAnsi="Arial" w:cs="Arial"/>
          <w:color w:val="222222"/>
          <w:kern w:val="0"/>
          <w:sz w:val="24"/>
          <w:szCs w:val="24"/>
          <w:lang w:val="en-ZA" w:eastAsia="en-ZA"/>
          <w14:ligatures w14:val="none"/>
        </w:rPr>
      </w:pPr>
    </w:p>
    <w:p w14:paraId="3D4FB916" w14:textId="057AF1A3" w:rsidR="00E17C5E" w:rsidRDefault="00CF4132" w:rsidP="00266AF6">
      <w:pPr>
        <w:shd w:val="clear" w:color="auto" w:fill="FFFFFF"/>
        <w:spacing w:after="0" w:line="360" w:lineRule="auto"/>
        <w:jc w:val="both"/>
        <w:rPr>
          <w:rFonts w:eastAsia="Times New Roman" w:cstheme="minorHAnsi"/>
          <w:b/>
          <w:bCs/>
          <w:color w:val="222222"/>
          <w:kern w:val="0"/>
          <w:sz w:val="24"/>
          <w:szCs w:val="24"/>
          <w:lang w:val="en-ZA" w:eastAsia="en-ZA"/>
          <w14:ligatures w14:val="none"/>
        </w:rPr>
      </w:pPr>
      <w:r w:rsidRPr="002734D7">
        <w:rPr>
          <w:rFonts w:eastAsia="Times New Roman" w:cstheme="minorHAnsi"/>
          <w:b/>
          <w:bCs/>
          <w:i/>
          <w:iCs/>
          <w:color w:val="222222"/>
          <w:kern w:val="0"/>
          <w:sz w:val="24"/>
          <w:szCs w:val="24"/>
          <w:lang w:val="en-ZA" w:eastAsia="en-ZA"/>
          <w14:ligatures w14:val="none"/>
        </w:rPr>
        <w:t xml:space="preserve">Step </w:t>
      </w:r>
      <w:r w:rsidR="00D428ED">
        <w:rPr>
          <w:rFonts w:eastAsia="Times New Roman" w:cstheme="minorHAnsi"/>
          <w:b/>
          <w:bCs/>
          <w:i/>
          <w:iCs/>
          <w:color w:val="222222"/>
          <w:kern w:val="0"/>
          <w:sz w:val="24"/>
          <w:szCs w:val="24"/>
          <w:lang w:val="en-ZA" w:eastAsia="en-ZA"/>
          <w14:ligatures w14:val="none"/>
        </w:rPr>
        <w:t>4</w:t>
      </w:r>
      <w:r w:rsidRPr="002734D7">
        <w:rPr>
          <w:rFonts w:eastAsia="Times New Roman" w:cstheme="minorHAnsi"/>
          <w:b/>
          <w:bCs/>
          <w:i/>
          <w:iCs/>
          <w:color w:val="222222"/>
          <w:kern w:val="0"/>
          <w:sz w:val="24"/>
          <w:szCs w:val="24"/>
          <w:lang w:val="en-ZA" w:eastAsia="en-ZA"/>
          <w14:ligatures w14:val="none"/>
        </w:rPr>
        <w:t>:</w:t>
      </w:r>
      <w:r>
        <w:rPr>
          <w:rFonts w:eastAsia="Times New Roman" w:cstheme="minorHAnsi"/>
          <w:color w:val="222222"/>
          <w:kern w:val="0"/>
          <w:sz w:val="24"/>
          <w:szCs w:val="24"/>
          <w:lang w:val="en-ZA" w:eastAsia="en-ZA"/>
          <w14:ligatures w14:val="none"/>
        </w:rPr>
        <w:t xml:space="preserve"> </w:t>
      </w:r>
      <w:r w:rsidR="00A5528D" w:rsidRPr="00CF4132">
        <w:rPr>
          <w:rFonts w:eastAsia="Times New Roman" w:cstheme="minorHAnsi"/>
          <w:b/>
          <w:bCs/>
          <w:color w:val="222222"/>
          <w:kern w:val="0"/>
          <w:sz w:val="24"/>
          <w:szCs w:val="24"/>
          <w:lang w:val="en-ZA" w:eastAsia="en-ZA"/>
          <w14:ligatures w14:val="none"/>
        </w:rPr>
        <w:t xml:space="preserve">Sorting of the data according to </w:t>
      </w:r>
      <w:r w:rsidRPr="00CF4132">
        <w:rPr>
          <w:rFonts w:eastAsia="Times New Roman" w:cstheme="minorHAnsi"/>
          <w:b/>
          <w:bCs/>
          <w:color w:val="222222"/>
          <w:kern w:val="0"/>
          <w:sz w:val="24"/>
          <w:szCs w:val="24"/>
          <w:lang w:val="en-ZA" w:eastAsia="en-ZA"/>
          <w14:ligatures w14:val="none"/>
        </w:rPr>
        <w:t>magnitude and</w:t>
      </w:r>
      <w:r w:rsidR="00A5528D" w:rsidRPr="00CF4132">
        <w:rPr>
          <w:rFonts w:eastAsia="Times New Roman" w:cstheme="minorHAnsi"/>
          <w:b/>
          <w:bCs/>
          <w:color w:val="222222"/>
          <w:kern w:val="0"/>
          <w:sz w:val="24"/>
          <w:szCs w:val="24"/>
          <w:lang w:val="en-ZA" w:eastAsia="en-ZA"/>
          <w14:ligatures w14:val="none"/>
        </w:rPr>
        <w:t xml:space="preserve"> assign</w:t>
      </w:r>
      <w:r w:rsidRPr="00CF4132">
        <w:rPr>
          <w:rFonts w:eastAsia="Times New Roman" w:cstheme="minorHAnsi"/>
          <w:b/>
          <w:bCs/>
          <w:color w:val="222222"/>
          <w:kern w:val="0"/>
          <w:sz w:val="24"/>
          <w:szCs w:val="24"/>
          <w:lang w:val="en-ZA" w:eastAsia="en-ZA"/>
          <w14:ligatures w14:val="none"/>
        </w:rPr>
        <w:t>ing of</w:t>
      </w:r>
      <w:r w:rsidR="00A5528D" w:rsidRPr="00CF4132">
        <w:rPr>
          <w:rFonts w:eastAsia="Times New Roman" w:cstheme="minorHAnsi"/>
          <w:b/>
          <w:bCs/>
          <w:color w:val="222222"/>
          <w:kern w:val="0"/>
          <w:sz w:val="24"/>
          <w:szCs w:val="24"/>
          <w:lang w:val="en-ZA" w:eastAsia="en-ZA"/>
          <w14:ligatures w14:val="none"/>
        </w:rPr>
        <w:t xml:space="preserve"> </w:t>
      </w:r>
      <w:proofErr w:type="gramStart"/>
      <w:r w:rsidR="00A5528D" w:rsidRPr="00CF4132">
        <w:rPr>
          <w:rFonts w:eastAsia="Times New Roman" w:cstheme="minorHAnsi"/>
          <w:b/>
          <w:bCs/>
          <w:color w:val="222222"/>
          <w:kern w:val="0"/>
          <w:sz w:val="24"/>
          <w:szCs w:val="24"/>
          <w:lang w:val="en-ZA" w:eastAsia="en-ZA"/>
          <w14:ligatures w14:val="none"/>
        </w:rPr>
        <w:t>ranks</w:t>
      </w:r>
      <w:proofErr w:type="gramEnd"/>
    </w:p>
    <w:p w14:paraId="76BEB838" w14:textId="77777777" w:rsidR="00D26003" w:rsidRPr="00D26003" w:rsidRDefault="00266AF6" w:rsidP="00266AF6">
      <w:pPr>
        <w:pStyle w:val="ListParagraph"/>
        <w:numPr>
          <w:ilvl w:val="0"/>
          <w:numId w:val="15"/>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266AF6">
        <w:rPr>
          <w:rFonts w:eastAsia="Times New Roman" w:cstheme="minorHAnsi"/>
          <w:color w:val="222222"/>
          <w:kern w:val="0"/>
          <w:sz w:val="24"/>
          <w:szCs w:val="24"/>
          <w:lang w:val="en-ZA" w:eastAsia="en-ZA"/>
          <w14:ligatures w14:val="none"/>
        </w:rPr>
        <w:t xml:space="preserve">Highlight all the data (excluding column headers) and select the “sort” command to rank data by </w:t>
      </w:r>
      <w:r w:rsidR="00C432BF">
        <w:rPr>
          <w:rFonts w:eastAsia="Times New Roman" w:cstheme="minorHAnsi"/>
          <w:color w:val="222222"/>
          <w:kern w:val="0"/>
          <w:sz w:val="24"/>
          <w:szCs w:val="24"/>
          <w:lang w:val="en-ZA" w:eastAsia="en-ZA"/>
          <w14:ligatures w14:val="none"/>
        </w:rPr>
        <w:t>concentration (mg/l)</w:t>
      </w:r>
      <w:r w:rsidRPr="00266AF6">
        <w:rPr>
          <w:rFonts w:eastAsia="Times New Roman" w:cstheme="minorHAnsi"/>
          <w:color w:val="222222"/>
          <w:kern w:val="0"/>
          <w:sz w:val="24"/>
          <w:szCs w:val="24"/>
          <w:lang w:val="en-ZA" w:eastAsia="en-ZA"/>
          <w14:ligatures w14:val="none"/>
        </w:rPr>
        <w:t xml:space="preserve">, </w:t>
      </w:r>
      <w:r w:rsidRPr="00DC0117">
        <w:rPr>
          <w:rFonts w:eastAsia="Times New Roman" w:cstheme="minorHAnsi"/>
          <w:color w:val="FF0000"/>
          <w:kern w:val="0"/>
          <w:sz w:val="24"/>
          <w:szCs w:val="24"/>
          <w:lang w:val="en-ZA" w:eastAsia="en-ZA"/>
          <w14:ligatures w14:val="none"/>
        </w:rPr>
        <w:t xml:space="preserve">from </w:t>
      </w:r>
      <w:r w:rsidR="00FD33FE" w:rsidRPr="00DC0117">
        <w:rPr>
          <w:rFonts w:eastAsia="Times New Roman" w:cstheme="minorHAnsi"/>
          <w:color w:val="FF0000"/>
          <w:kern w:val="0"/>
          <w:sz w:val="24"/>
          <w:szCs w:val="24"/>
          <w:lang w:val="en-ZA" w:eastAsia="en-ZA"/>
          <w14:ligatures w14:val="none"/>
        </w:rPr>
        <w:t xml:space="preserve">smallest to </w:t>
      </w:r>
      <w:r w:rsidRPr="00DC0117">
        <w:rPr>
          <w:rFonts w:eastAsia="Times New Roman" w:cstheme="minorHAnsi"/>
          <w:color w:val="FF0000"/>
          <w:kern w:val="0"/>
          <w:sz w:val="24"/>
          <w:szCs w:val="24"/>
          <w:lang w:val="en-ZA" w:eastAsia="en-ZA"/>
          <w14:ligatures w14:val="none"/>
        </w:rPr>
        <w:t xml:space="preserve">largest. </w:t>
      </w:r>
    </w:p>
    <w:p w14:paraId="4EC024D2" w14:textId="10D5D7A6" w:rsidR="00CF4132" w:rsidRDefault="00266AF6" w:rsidP="00266AF6">
      <w:pPr>
        <w:pStyle w:val="ListParagraph"/>
        <w:numPr>
          <w:ilvl w:val="0"/>
          <w:numId w:val="15"/>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266AF6">
        <w:rPr>
          <w:rFonts w:eastAsia="Times New Roman" w:cstheme="minorHAnsi"/>
          <w:color w:val="222222"/>
          <w:kern w:val="0"/>
          <w:sz w:val="24"/>
          <w:szCs w:val="24"/>
          <w:lang w:val="en-ZA" w:eastAsia="en-ZA"/>
          <w14:ligatures w14:val="none"/>
        </w:rPr>
        <w:t xml:space="preserve">Create a new column and assign </w:t>
      </w:r>
      <w:r w:rsidR="00FD33FE">
        <w:rPr>
          <w:rFonts w:eastAsia="Times New Roman" w:cstheme="minorHAnsi"/>
          <w:color w:val="222222"/>
          <w:kern w:val="0"/>
          <w:sz w:val="24"/>
          <w:szCs w:val="24"/>
          <w:lang w:val="en-ZA" w:eastAsia="en-ZA"/>
          <w14:ligatures w14:val="none"/>
        </w:rPr>
        <w:t>concentration</w:t>
      </w:r>
      <w:r w:rsidRPr="00266AF6">
        <w:rPr>
          <w:rFonts w:eastAsia="Times New Roman" w:cstheme="minorHAnsi"/>
          <w:color w:val="222222"/>
          <w:kern w:val="0"/>
          <w:sz w:val="24"/>
          <w:szCs w:val="24"/>
          <w:lang w:val="en-ZA" w:eastAsia="en-ZA"/>
          <w14:ligatures w14:val="none"/>
        </w:rPr>
        <w:t xml:space="preserve"> value a rank (M), starting with 1 for the </w:t>
      </w:r>
      <w:r w:rsidR="002A28CF">
        <w:rPr>
          <w:rFonts w:eastAsia="Times New Roman" w:cstheme="minorHAnsi"/>
          <w:color w:val="222222"/>
          <w:kern w:val="0"/>
          <w:sz w:val="24"/>
          <w:szCs w:val="24"/>
          <w:lang w:val="en-ZA" w:eastAsia="en-ZA"/>
          <w14:ligatures w14:val="none"/>
        </w:rPr>
        <w:t>small</w:t>
      </w:r>
      <w:r w:rsidRPr="00266AF6">
        <w:rPr>
          <w:rFonts w:eastAsia="Times New Roman" w:cstheme="minorHAnsi"/>
          <w:color w:val="222222"/>
          <w:kern w:val="0"/>
          <w:sz w:val="24"/>
          <w:szCs w:val="24"/>
          <w:lang w:val="en-ZA" w:eastAsia="en-ZA"/>
          <w14:ligatures w14:val="none"/>
        </w:rPr>
        <w:t xml:space="preserve">est </w:t>
      </w:r>
      <w:r w:rsidR="002A28CF">
        <w:rPr>
          <w:rFonts w:eastAsia="Times New Roman" w:cstheme="minorHAnsi"/>
          <w:color w:val="222222"/>
          <w:kern w:val="0"/>
          <w:sz w:val="24"/>
          <w:szCs w:val="24"/>
          <w:lang w:val="en-ZA" w:eastAsia="en-ZA"/>
          <w14:ligatures w14:val="none"/>
        </w:rPr>
        <w:t>concentration</w:t>
      </w:r>
      <w:r w:rsidRPr="00266AF6">
        <w:rPr>
          <w:rFonts w:eastAsia="Times New Roman" w:cstheme="minorHAnsi"/>
          <w:color w:val="222222"/>
          <w:kern w:val="0"/>
          <w:sz w:val="24"/>
          <w:szCs w:val="24"/>
          <w:lang w:val="en-ZA" w:eastAsia="en-ZA"/>
          <w14:ligatures w14:val="none"/>
        </w:rPr>
        <w:t xml:space="preserve"> value. </w:t>
      </w:r>
      <w:r w:rsidR="00D428ED" w:rsidRPr="00266AF6">
        <w:rPr>
          <w:rFonts w:eastAsia="Times New Roman" w:cstheme="minorHAnsi"/>
          <w:color w:val="222222"/>
          <w:kern w:val="0"/>
          <w:sz w:val="24"/>
          <w:szCs w:val="24"/>
          <w:lang w:val="en-ZA" w:eastAsia="en-ZA"/>
          <w14:ligatures w14:val="none"/>
        </w:rPr>
        <w:t xml:space="preserve">Use </w:t>
      </w:r>
      <w:r w:rsidR="00D428ED">
        <w:rPr>
          <w:rFonts w:eastAsia="Times New Roman" w:cstheme="minorHAnsi"/>
          <w:color w:val="222222"/>
          <w:kern w:val="0"/>
          <w:sz w:val="24"/>
          <w:szCs w:val="24"/>
          <w:lang w:val="en-ZA" w:eastAsia="en-ZA"/>
          <w14:ligatures w14:val="none"/>
        </w:rPr>
        <w:t>the</w:t>
      </w:r>
      <w:r w:rsidRPr="00266AF6">
        <w:rPr>
          <w:rFonts w:eastAsia="Times New Roman" w:cstheme="minorHAnsi"/>
          <w:color w:val="222222"/>
          <w:kern w:val="0"/>
          <w:sz w:val="24"/>
          <w:szCs w:val="24"/>
          <w:lang w:val="en-ZA" w:eastAsia="en-ZA"/>
          <w14:ligatures w14:val="none"/>
        </w:rPr>
        <w:t xml:space="preserve"> Excel auto-fill feature to generate a list of rank numbers down to the last </w:t>
      </w:r>
      <w:r w:rsidR="002A28CF">
        <w:rPr>
          <w:rFonts w:eastAsia="Times New Roman" w:cstheme="minorHAnsi"/>
          <w:color w:val="222222"/>
          <w:kern w:val="0"/>
          <w:sz w:val="24"/>
          <w:szCs w:val="24"/>
          <w:lang w:val="en-ZA" w:eastAsia="en-ZA"/>
          <w14:ligatures w14:val="none"/>
        </w:rPr>
        <w:t>concentration</w:t>
      </w:r>
      <w:r w:rsidRPr="00266AF6">
        <w:rPr>
          <w:rFonts w:eastAsia="Times New Roman" w:cstheme="minorHAnsi"/>
          <w:color w:val="222222"/>
          <w:kern w:val="0"/>
          <w:sz w:val="24"/>
          <w:szCs w:val="24"/>
          <w:lang w:val="en-ZA" w:eastAsia="en-ZA"/>
          <w14:ligatures w14:val="none"/>
        </w:rPr>
        <w:t xml:space="preserve"> row (Figure </w:t>
      </w:r>
      <w:r w:rsidR="002A28CF">
        <w:rPr>
          <w:rFonts w:eastAsia="Times New Roman" w:cstheme="minorHAnsi"/>
          <w:color w:val="222222"/>
          <w:kern w:val="0"/>
          <w:sz w:val="24"/>
          <w:szCs w:val="24"/>
          <w:lang w:val="en-ZA" w:eastAsia="en-ZA"/>
          <w14:ligatures w14:val="none"/>
        </w:rPr>
        <w:t>xx</w:t>
      </w:r>
      <w:r w:rsidRPr="00266AF6">
        <w:rPr>
          <w:rFonts w:eastAsia="Times New Roman" w:cstheme="minorHAnsi"/>
          <w:color w:val="222222"/>
          <w:kern w:val="0"/>
          <w:sz w:val="24"/>
          <w:szCs w:val="24"/>
          <w:lang w:val="en-ZA" w:eastAsia="en-ZA"/>
          <w14:ligatures w14:val="none"/>
        </w:rPr>
        <w:t>).</w:t>
      </w:r>
    </w:p>
    <w:p w14:paraId="5D368D9E" w14:textId="77777777" w:rsidR="008513AF" w:rsidRDefault="008513AF" w:rsidP="008513AF">
      <w:pPr>
        <w:shd w:val="clear" w:color="auto" w:fill="FFFFFF"/>
        <w:spacing w:after="0" w:line="360" w:lineRule="auto"/>
        <w:jc w:val="both"/>
        <w:rPr>
          <w:rFonts w:eastAsia="Times New Roman" w:cstheme="minorHAnsi"/>
          <w:color w:val="222222"/>
          <w:kern w:val="0"/>
          <w:sz w:val="24"/>
          <w:szCs w:val="24"/>
          <w:lang w:val="en-ZA" w:eastAsia="en-ZA"/>
          <w14:ligatures w14:val="none"/>
        </w:rPr>
      </w:pPr>
    </w:p>
    <w:p w14:paraId="3E281F62" w14:textId="14EAD807" w:rsidR="008513AF" w:rsidRDefault="00D27448" w:rsidP="00D73EDB">
      <w:pPr>
        <w:shd w:val="clear" w:color="auto" w:fill="FFFFFF"/>
        <w:spacing w:after="0" w:line="360" w:lineRule="auto"/>
        <w:jc w:val="center"/>
        <w:rPr>
          <w:rFonts w:eastAsia="Times New Roman" w:cstheme="minorHAnsi"/>
          <w:color w:val="222222"/>
          <w:kern w:val="0"/>
          <w:sz w:val="24"/>
          <w:szCs w:val="24"/>
          <w:lang w:val="en-ZA" w:eastAsia="en-ZA"/>
          <w14:ligatures w14:val="none"/>
        </w:rPr>
      </w:pPr>
      <w:r>
        <w:rPr>
          <w:rFonts w:eastAsia="Times New Roman" w:cstheme="minorHAnsi"/>
          <w:noProof/>
          <w:color w:val="222222"/>
          <w:kern w:val="0"/>
          <w:sz w:val="24"/>
          <w:szCs w:val="24"/>
          <w:lang w:val="en-ZA" w:eastAsia="en-ZA"/>
          <w14:ligatures w14:val="none"/>
        </w:rPr>
        <w:drawing>
          <wp:inline distT="0" distB="0" distL="0" distR="0" wp14:anchorId="59D2E6B2" wp14:editId="6D3A94E5">
            <wp:extent cx="3462655" cy="4276725"/>
            <wp:effectExtent l="0" t="0" r="444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a:extLst>
                        <a:ext uri="{28A0092B-C50C-407E-A947-70E740481C1C}">
                          <a14:useLocalDpi xmlns:a14="http://schemas.microsoft.com/office/drawing/2010/main" val="0"/>
                        </a:ext>
                      </a:extLst>
                    </a:blip>
                    <a:srcRect t="355"/>
                    <a:stretch/>
                  </pic:blipFill>
                  <pic:spPr bwMode="auto">
                    <a:xfrm>
                      <a:off x="0" y="0"/>
                      <a:ext cx="3462655" cy="4276725"/>
                    </a:xfrm>
                    <a:prstGeom prst="rect">
                      <a:avLst/>
                    </a:prstGeom>
                    <a:noFill/>
                    <a:ln>
                      <a:noFill/>
                    </a:ln>
                    <a:extLst>
                      <a:ext uri="{53640926-AAD7-44D8-BBD7-CCE9431645EC}">
                        <a14:shadowObscured xmlns:a14="http://schemas.microsoft.com/office/drawing/2010/main"/>
                      </a:ext>
                    </a:extLst>
                  </pic:spPr>
                </pic:pic>
              </a:graphicData>
            </a:graphic>
          </wp:inline>
        </w:drawing>
      </w:r>
    </w:p>
    <w:p w14:paraId="0D3A7309" w14:textId="3D8560DB" w:rsidR="008513AF" w:rsidRPr="005200E9" w:rsidRDefault="005200E9" w:rsidP="008513AF">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5200E9">
        <w:rPr>
          <w:b/>
          <w:bCs/>
          <w:sz w:val="24"/>
          <w:szCs w:val="24"/>
        </w:rPr>
        <w:t>Figure xx.</w:t>
      </w:r>
      <w:r w:rsidRPr="005200E9">
        <w:rPr>
          <w:sz w:val="24"/>
          <w:szCs w:val="24"/>
        </w:rPr>
        <w:t xml:space="preserve"> Example of sorting and ranking in Excel using </w:t>
      </w:r>
      <w:r w:rsidR="00D73EDB">
        <w:rPr>
          <w:sz w:val="24"/>
          <w:szCs w:val="24"/>
        </w:rPr>
        <w:t>concentration</w:t>
      </w:r>
      <w:r w:rsidRPr="005200E9">
        <w:rPr>
          <w:sz w:val="24"/>
          <w:szCs w:val="24"/>
        </w:rPr>
        <w:t xml:space="preserve"> data.</w:t>
      </w:r>
    </w:p>
    <w:p w14:paraId="2848D2BF" w14:textId="77777777" w:rsidR="00D73EDB" w:rsidRDefault="00D73EDB" w:rsidP="00D428ED">
      <w:pPr>
        <w:shd w:val="clear" w:color="auto" w:fill="FFFFFF"/>
        <w:spacing w:after="0" w:line="360" w:lineRule="auto"/>
        <w:jc w:val="both"/>
        <w:rPr>
          <w:rFonts w:eastAsia="Times New Roman" w:cstheme="minorHAnsi"/>
          <w:b/>
          <w:bCs/>
          <w:i/>
          <w:iCs/>
          <w:color w:val="222222"/>
          <w:kern w:val="0"/>
          <w:sz w:val="24"/>
          <w:szCs w:val="24"/>
          <w:lang w:val="en-ZA" w:eastAsia="en-ZA"/>
          <w14:ligatures w14:val="none"/>
        </w:rPr>
      </w:pPr>
    </w:p>
    <w:p w14:paraId="5894B4CF" w14:textId="60F868B7" w:rsidR="00D428ED" w:rsidRDefault="00D428ED" w:rsidP="00D428ED">
      <w:pPr>
        <w:shd w:val="clear" w:color="auto" w:fill="FFFFFF"/>
        <w:spacing w:after="0" w:line="360" w:lineRule="auto"/>
        <w:jc w:val="both"/>
        <w:rPr>
          <w:rFonts w:eastAsia="Times New Roman" w:cstheme="minorHAnsi"/>
          <w:b/>
          <w:bCs/>
          <w:color w:val="222222"/>
          <w:kern w:val="0"/>
          <w:sz w:val="24"/>
          <w:szCs w:val="24"/>
          <w:lang w:val="en-ZA" w:eastAsia="en-ZA"/>
          <w14:ligatures w14:val="none"/>
        </w:rPr>
      </w:pPr>
      <w:r w:rsidRPr="002734D7">
        <w:rPr>
          <w:rFonts w:eastAsia="Times New Roman" w:cstheme="minorHAnsi"/>
          <w:b/>
          <w:bCs/>
          <w:i/>
          <w:iCs/>
          <w:color w:val="222222"/>
          <w:kern w:val="0"/>
          <w:sz w:val="24"/>
          <w:szCs w:val="24"/>
          <w:lang w:val="en-ZA" w:eastAsia="en-ZA"/>
          <w14:ligatures w14:val="none"/>
        </w:rPr>
        <w:t xml:space="preserve">Step </w:t>
      </w:r>
      <w:r>
        <w:rPr>
          <w:rFonts w:eastAsia="Times New Roman" w:cstheme="minorHAnsi"/>
          <w:b/>
          <w:bCs/>
          <w:i/>
          <w:iCs/>
          <w:color w:val="222222"/>
          <w:kern w:val="0"/>
          <w:sz w:val="24"/>
          <w:szCs w:val="24"/>
          <w:lang w:val="en-ZA" w:eastAsia="en-ZA"/>
          <w14:ligatures w14:val="none"/>
        </w:rPr>
        <w:t>5</w:t>
      </w:r>
      <w:r w:rsidRPr="002734D7">
        <w:rPr>
          <w:rFonts w:eastAsia="Times New Roman" w:cstheme="minorHAnsi"/>
          <w:b/>
          <w:bCs/>
          <w:i/>
          <w:iCs/>
          <w:color w:val="222222"/>
          <w:kern w:val="0"/>
          <w:sz w:val="24"/>
          <w:szCs w:val="24"/>
          <w:lang w:val="en-ZA" w:eastAsia="en-ZA"/>
          <w14:ligatures w14:val="none"/>
        </w:rPr>
        <w:t>:</w:t>
      </w:r>
      <w:r>
        <w:rPr>
          <w:rFonts w:eastAsia="Times New Roman" w:cstheme="minorHAnsi"/>
          <w:color w:val="222222"/>
          <w:kern w:val="0"/>
          <w:sz w:val="24"/>
          <w:szCs w:val="24"/>
          <w:lang w:val="en-ZA" w:eastAsia="en-ZA"/>
          <w14:ligatures w14:val="none"/>
        </w:rPr>
        <w:t xml:space="preserve"> </w:t>
      </w:r>
      <w:r w:rsidR="004E794D" w:rsidRPr="004E794D">
        <w:rPr>
          <w:rFonts w:eastAsia="Times New Roman" w:cstheme="minorHAnsi"/>
          <w:b/>
          <w:bCs/>
          <w:color w:val="222222"/>
          <w:kern w:val="0"/>
          <w:sz w:val="24"/>
          <w:szCs w:val="24"/>
          <w:lang w:val="en-ZA" w:eastAsia="en-ZA"/>
          <w14:ligatures w14:val="none"/>
        </w:rPr>
        <w:t>Comput</w:t>
      </w:r>
      <w:r w:rsidR="004E794D">
        <w:rPr>
          <w:rFonts w:eastAsia="Times New Roman" w:cstheme="minorHAnsi"/>
          <w:b/>
          <w:bCs/>
          <w:color w:val="222222"/>
          <w:kern w:val="0"/>
          <w:sz w:val="24"/>
          <w:szCs w:val="24"/>
          <w:lang w:val="en-ZA" w:eastAsia="en-ZA"/>
          <w14:ligatures w14:val="none"/>
        </w:rPr>
        <w:t>ing of</w:t>
      </w:r>
      <w:r w:rsidR="004E794D" w:rsidRPr="004E794D">
        <w:rPr>
          <w:rFonts w:eastAsia="Times New Roman" w:cstheme="minorHAnsi"/>
          <w:b/>
          <w:bCs/>
          <w:color w:val="222222"/>
          <w:kern w:val="0"/>
          <w:sz w:val="24"/>
          <w:szCs w:val="24"/>
          <w:lang w:val="en-ZA" w:eastAsia="en-ZA"/>
          <w14:ligatures w14:val="none"/>
        </w:rPr>
        <w:t xml:space="preserve"> </w:t>
      </w:r>
      <w:r w:rsidR="004E794D">
        <w:rPr>
          <w:rFonts w:eastAsia="Times New Roman" w:cstheme="minorHAnsi"/>
          <w:b/>
          <w:bCs/>
          <w:color w:val="222222"/>
          <w:kern w:val="0"/>
          <w:sz w:val="24"/>
          <w:szCs w:val="24"/>
          <w:lang w:val="en-ZA" w:eastAsia="en-ZA"/>
          <w14:ligatures w14:val="none"/>
        </w:rPr>
        <w:t xml:space="preserve">compliance </w:t>
      </w:r>
      <w:r w:rsidR="004E794D" w:rsidRPr="004E794D">
        <w:rPr>
          <w:rFonts w:eastAsia="Times New Roman" w:cstheme="minorHAnsi"/>
          <w:b/>
          <w:bCs/>
          <w:color w:val="222222"/>
          <w:kern w:val="0"/>
          <w:sz w:val="24"/>
          <w:szCs w:val="24"/>
          <w:lang w:val="en-ZA" w:eastAsia="en-ZA"/>
          <w14:ligatures w14:val="none"/>
        </w:rPr>
        <w:t>probability (P)</w:t>
      </w:r>
    </w:p>
    <w:p w14:paraId="526F04AC" w14:textId="77777777" w:rsidR="001B437E" w:rsidRDefault="007141AD" w:rsidP="003F3F66">
      <w:pPr>
        <w:pStyle w:val="ListParagraph"/>
        <w:numPr>
          <w:ilvl w:val="0"/>
          <w:numId w:val="15"/>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3F3F66">
        <w:rPr>
          <w:rFonts w:eastAsia="Times New Roman" w:cstheme="minorHAnsi"/>
          <w:color w:val="222222"/>
          <w:kern w:val="0"/>
          <w:sz w:val="24"/>
          <w:szCs w:val="24"/>
          <w:lang w:val="en-ZA" w:eastAsia="en-ZA"/>
          <w14:ligatures w14:val="none"/>
        </w:rPr>
        <w:t xml:space="preserve">Compute </w:t>
      </w:r>
      <w:r w:rsidR="003F3F66" w:rsidRPr="003F3F66">
        <w:rPr>
          <w:rFonts w:eastAsia="Times New Roman" w:cstheme="minorHAnsi"/>
          <w:i/>
          <w:iCs/>
          <w:color w:val="222222"/>
          <w:kern w:val="0"/>
          <w:sz w:val="24"/>
          <w:szCs w:val="24"/>
          <w:lang w:val="en-ZA" w:eastAsia="en-ZA"/>
          <w14:ligatures w14:val="none"/>
        </w:rPr>
        <w:t>compliance</w:t>
      </w:r>
      <w:r w:rsidRPr="003F3F66">
        <w:rPr>
          <w:rFonts w:eastAsia="Times New Roman" w:cstheme="minorHAnsi"/>
          <w:i/>
          <w:iCs/>
          <w:color w:val="222222"/>
          <w:kern w:val="0"/>
          <w:sz w:val="24"/>
          <w:szCs w:val="24"/>
          <w:lang w:val="en-ZA" w:eastAsia="en-ZA"/>
          <w14:ligatures w14:val="none"/>
        </w:rPr>
        <w:t xml:space="preserve"> probability </w:t>
      </w:r>
      <w:r w:rsidRPr="003F3F66">
        <w:rPr>
          <w:rFonts w:eastAsia="Times New Roman" w:cstheme="minorHAnsi"/>
          <w:color w:val="222222"/>
          <w:kern w:val="0"/>
          <w:sz w:val="24"/>
          <w:szCs w:val="24"/>
          <w:lang w:val="en-ZA" w:eastAsia="en-ZA"/>
          <w14:ligatures w14:val="none"/>
        </w:rPr>
        <w:t xml:space="preserve">(P) for </w:t>
      </w:r>
      <w:r w:rsidR="003F3F66">
        <w:rPr>
          <w:rFonts w:eastAsia="Times New Roman" w:cstheme="minorHAnsi"/>
          <w:color w:val="222222"/>
          <w:kern w:val="0"/>
          <w:sz w:val="24"/>
          <w:szCs w:val="24"/>
          <w:lang w:val="en-ZA" w:eastAsia="en-ZA"/>
          <w14:ligatures w14:val="none"/>
        </w:rPr>
        <w:t>concentration</w:t>
      </w:r>
      <w:r w:rsidRPr="003F3F66">
        <w:rPr>
          <w:rFonts w:eastAsia="Times New Roman" w:cstheme="minorHAnsi"/>
          <w:color w:val="222222"/>
          <w:kern w:val="0"/>
          <w:sz w:val="24"/>
          <w:szCs w:val="24"/>
          <w:lang w:val="en-ZA" w:eastAsia="en-ZA"/>
          <w14:ligatures w14:val="none"/>
        </w:rPr>
        <w:t xml:space="preserve"> in each line of data by using the formula provided below. </w:t>
      </w:r>
    </w:p>
    <w:p w14:paraId="50024D0A" w14:textId="77777777" w:rsidR="00CD0D78" w:rsidRDefault="007141AD" w:rsidP="003F3F66">
      <w:pPr>
        <w:pStyle w:val="ListParagraph"/>
        <w:numPr>
          <w:ilvl w:val="0"/>
          <w:numId w:val="15"/>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3F3F66">
        <w:rPr>
          <w:rFonts w:eastAsia="Times New Roman" w:cstheme="minorHAnsi"/>
          <w:color w:val="222222"/>
          <w:kern w:val="0"/>
          <w:sz w:val="24"/>
          <w:szCs w:val="24"/>
          <w:lang w:val="en-ZA" w:eastAsia="en-ZA"/>
          <w14:ligatures w14:val="none"/>
        </w:rPr>
        <w:t xml:space="preserve">Create a new column and input the formula in the first cell (Figure </w:t>
      </w:r>
      <w:r w:rsidR="001B437E">
        <w:rPr>
          <w:rFonts w:eastAsia="Times New Roman" w:cstheme="minorHAnsi"/>
          <w:color w:val="222222"/>
          <w:kern w:val="0"/>
          <w:sz w:val="24"/>
          <w:szCs w:val="24"/>
          <w:lang w:val="en-ZA" w:eastAsia="en-ZA"/>
          <w14:ligatures w14:val="none"/>
        </w:rPr>
        <w:t>xx</w:t>
      </w:r>
      <w:r w:rsidRPr="003F3F66">
        <w:rPr>
          <w:rFonts w:eastAsia="Times New Roman" w:cstheme="minorHAnsi"/>
          <w:color w:val="222222"/>
          <w:kern w:val="0"/>
          <w:sz w:val="24"/>
          <w:szCs w:val="24"/>
          <w:lang w:val="en-ZA" w:eastAsia="en-ZA"/>
          <w14:ligatures w14:val="none"/>
        </w:rPr>
        <w:t xml:space="preserve">). Make sure to select the appropriate cells called for by the formula (M = rank #, n = total </w:t>
      </w:r>
      <w:r w:rsidR="00F755C2">
        <w:rPr>
          <w:rFonts w:eastAsia="Times New Roman" w:cstheme="minorHAnsi"/>
          <w:color w:val="222222"/>
          <w:kern w:val="0"/>
          <w:sz w:val="24"/>
          <w:szCs w:val="24"/>
          <w:lang w:val="en-ZA" w:eastAsia="en-ZA"/>
          <w14:ligatures w14:val="none"/>
        </w:rPr>
        <w:t>records</w:t>
      </w:r>
      <w:r w:rsidRPr="003F3F66">
        <w:rPr>
          <w:rFonts w:eastAsia="Times New Roman" w:cstheme="minorHAnsi"/>
          <w:color w:val="222222"/>
          <w:kern w:val="0"/>
          <w:sz w:val="24"/>
          <w:szCs w:val="24"/>
          <w:lang w:val="en-ZA" w:eastAsia="en-ZA"/>
          <w14:ligatures w14:val="none"/>
        </w:rPr>
        <w:t xml:space="preserve"> calculated) and use “$” symbols to lock the formulas’ reference (absolute reference) to the total </w:t>
      </w:r>
      <w:r w:rsidR="00CD0D78">
        <w:rPr>
          <w:rFonts w:eastAsia="Times New Roman" w:cstheme="minorHAnsi"/>
          <w:color w:val="222222"/>
          <w:kern w:val="0"/>
          <w:sz w:val="24"/>
          <w:szCs w:val="24"/>
          <w:lang w:val="en-ZA" w:eastAsia="en-ZA"/>
          <w14:ligatures w14:val="none"/>
        </w:rPr>
        <w:t>records</w:t>
      </w:r>
      <w:r w:rsidRPr="003F3F66">
        <w:rPr>
          <w:rFonts w:eastAsia="Times New Roman" w:cstheme="minorHAnsi"/>
          <w:color w:val="222222"/>
          <w:kern w:val="0"/>
          <w:sz w:val="24"/>
          <w:szCs w:val="24"/>
          <w:lang w:val="en-ZA" w:eastAsia="en-ZA"/>
          <w14:ligatures w14:val="none"/>
        </w:rPr>
        <w:t xml:space="preserve"> cell. </w:t>
      </w:r>
    </w:p>
    <w:p w14:paraId="10DF01BC" w14:textId="439BEE87" w:rsidR="007141AD" w:rsidRPr="003F3F66" w:rsidRDefault="007141AD" w:rsidP="003F3F66">
      <w:pPr>
        <w:pStyle w:val="ListParagraph"/>
        <w:numPr>
          <w:ilvl w:val="0"/>
          <w:numId w:val="15"/>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3F3F66">
        <w:rPr>
          <w:rFonts w:eastAsia="Times New Roman" w:cstheme="minorHAnsi"/>
          <w:color w:val="222222"/>
          <w:kern w:val="0"/>
          <w:sz w:val="24"/>
          <w:szCs w:val="24"/>
          <w:lang w:val="en-ZA" w:eastAsia="en-ZA"/>
          <w14:ligatures w14:val="none"/>
        </w:rPr>
        <w:t xml:space="preserve">Apply the formula to all </w:t>
      </w:r>
      <w:r w:rsidR="00CD0D78">
        <w:rPr>
          <w:rFonts w:eastAsia="Times New Roman" w:cstheme="minorHAnsi"/>
          <w:color w:val="222222"/>
          <w:kern w:val="0"/>
          <w:sz w:val="24"/>
          <w:szCs w:val="24"/>
          <w:lang w:val="en-ZA" w:eastAsia="en-ZA"/>
          <w14:ligatures w14:val="none"/>
        </w:rPr>
        <w:t>concentrations</w:t>
      </w:r>
      <w:r w:rsidRPr="003F3F66">
        <w:rPr>
          <w:rFonts w:eastAsia="Times New Roman" w:cstheme="minorHAnsi"/>
          <w:color w:val="222222"/>
          <w:kern w:val="0"/>
          <w:sz w:val="24"/>
          <w:szCs w:val="24"/>
          <w:lang w:val="en-ZA" w:eastAsia="en-ZA"/>
          <w14:ligatures w14:val="none"/>
        </w:rPr>
        <w:t xml:space="preserve"> and calculate all the </w:t>
      </w:r>
      <w:r w:rsidR="00CD0D78">
        <w:rPr>
          <w:rFonts w:eastAsia="Times New Roman" w:cstheme="minorHAnsi"/>
          <w:color w:val="222222"/>
          <w:kern w:val="0"/>
          <w:sz w:val="24"/>
          <w:szCs w:val="24"/>
          <w:lang w:val="en-ZA" w:eastAsia="en-ZA"/>
          <w14:ligatures w14:val="none"/>
        </w:rPr>
        <w:t xml:space="preserve">compliance </w:t>
      </w:r>
      <w:r w:rsidRPr="003F3F66">
        <w:rPr>
          <w:rFonts w:eastAsia="Times New Roman" w:cstheme="minorHAnsi"/>
          <w:color w:val="222222"/>
          <w:kern w:val="0"/>
          <w:sz w:val="24"/>
          <w:szCs w:val="24"/>
          <w:lang w:val="en-ZA" w:eastAsia="en-ZA"/>
          <w14:ligatures w14:val="none"/>
        </w:rPr>
        <w:t xml:space="preserve">probabilities by copying the formula down the column to the last ranked </w:t>
      </w:r>
      <w:r w:rsidR="00C71936">
        <w:rPr>
          <w:rFonts w:eastAsia="Times New Roman" w:cstheme="minorHAnsi"/>
          <w:color w:val="222222"/>
          <w:kern w:val="0"/>
          <w:sz w:val="24"/>
          <w:szCs w:val="24"/>
          <w:lang w:val="en-ZA" w:eastAsia="en-ZA"/>
          <w14:ligatures w14:val="none"/>
        </w:rPr>
        <w:t>concentration</w:t>
      </w:r>
      <w:r w:rsidRPr="003F3F66">
        <w:rPr>
          <w:rFonts w:eastAsia="Times New Roman" w:cstheme="minorHAnsi"/>
          <w:color w:val="222222"/>
          <w:kern w:val="0"/>
          <w:sz w:val="24"/>
          <w:szCs w:val="24"/>
          <w:lang w:val="en-ZA" w:eastAsia="en-ZA"/>
          <w14:ligatures w14:val="none"/>
        </w:rPr>
        <w:t xml:space="preserve"> row. (You can copy the formula by hovering the mouse over the lower right corner of the formula’s cell until a black </w:t>
      </w:r>
      <w:proofErr w:type="gramStart"/>
      <w:r w:rsidRPr="003F3F66">
        <w:rPr>
          <w:rFonts w:eastAsia="Times New Roman" w:cstheme="minorHAnsi"/>
          <w:color w:val="222222"/>
          <w:kern w:val="0"/>
          <w:sz w:val="24"/>
          <w:szCs w:val="24"/>
          <w:lang w:val="en-ZA" w:eastAsia="en-ZA"/>
          <w14:ligatures w14:val="none"/>
        </w:rPr>
        <w:t>cross-hair</w:t>
      </w:r>
      <w:proofErr w:type="gramEnd"/>
      <w:r w:rsidRPr="003F3F66">
        <w:rPr>
          <w:rFonts w:eastAsia="Times New Roman" w:cstheme="minorHAnsi"/>
          <w:color w:val="222222"/>
          <w:kern w:val="0"/>
          <w:sz w:val="24"/>
          <w:szCs w:val="24"/>
          <w:lang w:val="en-ZA" w:eastAsia="en-ZA"/>
          <w14:ligatures w14:val="none"/>
        </w:rPr>
        <w:t xml:space="preserve"> appears, then drag down the column.) </w:t>
      </w:r>
    </w:p>
    <w:p w14:paraId="56523D4C" w14:textId="6F61F560" w:rsidR="007141AD" w:rsidRPr="007141AD" w:rsidRDefault="007141AD" w:rsidP="008439D4">
      <w:pPr>
        <w:shd w:val="clear" w:color="auto" w:fill="FFFFFF"/>
        <w:spacing w:after="0" w:line="360" w:lineRule="auto"/>
        <w:ind w:left="2160" w:firstLine="720"/>
        <w:jc w:val="center"/>
        <w:rPr>
          <w:rFonts w:eastAsia="Times New Roman" w:cstheme="minorHAnsi"/>
          <w:color w:val="222222"/>
          <w:kern w:val="0"/>
          <w:sz w:val="24"/>
          <w:szCs w:val="24"/>
          <w:lang w:val="en-ZA" w:eastAsia="en-ZA"/>
          <w14:ligatures w14:val="none"/>
        </w:rPr>
      </w:pPr>
      <w:r w:rsidRPr="007141AD">
        <w:rPr>
          <w:rFonts w:eastAsia="Times New Roman" w:cstheme="minorHAnsi"/>
          <w:b/>
          <w:bCs/>
          <w:color w:val="222222"/>
          <w:kern w:val="0"/>
          <w:sz w:val="24"/>
          <w:szCs w:val="24"/>
          <w:lang w:val="en-ZA" w:eastAsia="en-ZA"/>
          <w14:ligatures w14:val="none"/>
        </w:rPr>
        <w:lastRenderedPageBreak/>
        <w:t>P = [ M / (n + 1) ] x 100%</w:t>
      </w:r>
      <w:r w:rsidR="00C71936">
        <w:rPr>
          <w:rFonts w:eastAsia="Times New Roman" w:cstheme="minorHAnsi"/>
          <w:b/>
          <w:bCs/>
          <w:color w:val="222222"/>
          <w:kern w:val="0"/>
          <w:sz w:val="24"/>
          <w:szCs w:val="24"/>
          <w:lang w:val="en-ZA" w:eastAsia="en-ZA"/>
          <w14:ligatures w14:val="none"/>
        </w:rPr>
        <w:t xml:space="preserve">                                                      (2)</w:t>
      </w:r>
    </w:p>
    <w:p w14:paraId="2C0668B3" w14:textId="5427A991" w:rsidR="007141AD" w:rsidRPr="007141AD" w:rsidRDefault="007141AD" w:rsidP="007141A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7141AD">
        <w:rPr>
          <w:rFonts w:eastAsia="Times New Roman" w:cstheme="minorHAnsi"/>
          <w:b/>
          <w:bCs/>
          <w:color w:val="222222"/>
          <w:kern w:val="0"/>
          <w:sz w:val="24"/>
          <w:szCs w:val="24"/>
          <w:lang w:val="en-ZA" w:eastAsia="en-ZA"/>
          <w14:ligatures w14:val="none"/>
        </w:rPr>
        <w:t>P</w:t>
      </w:r>
      <w:r w:rsidRPr="007141AD">
        <w:rPr>
          <w:rFonts w:eastAsia="Times New Roman" w:cstheme="minorHAnsi"/>
          <w:color w:val="222222"/>
          <w:kern w:val="0"/>
          <w:sz w:val="24"/>
          <w:szCs w:val="24"/>
          <w:lang w:val="en-ZA" w:eastAsia="en-ZA"/>
          <w14:ligatures w14:val="none"/>
        </w:rPr>
        <w:t xml:space="preserve"> = the probability that a given </w:t>
      </w:r>
      <w:r w:rsidR="008439D4">
        <w:rPr>
          <w:rFonts w:eastAsia="Times New Roman" w:cstheme="minorHAnsi"/>
          <w:color w:val="222222"/>
          <w:kern w:val="0"/>
          <w:sz w:val="24"/>
          <w:szCs w:val="24"/>
          <w:lang w:val="en-ZA" w:eastAsia="en-ZA"/>
          <w14:ligatures w14:val="none"/>
        </w:rPr>
        <w:t xml:space="preserve">concentration </w:t>
      </w:r>
      <w:r w:rsidRPr="007141AD">
        <w:rPr>
          <w:rFonts w:eastAsia="Times New Roman" w:cstheme="minorHAnsi"/>
          <w:color w:val="222222"/>
          <w:kern w:val="0"/>
          <w:sz w:val="24"/>
          <w:szCs w:val="24"/>
          <w:lang w:val="en-ZA" w:eastAsia="en-ZA"/>
          <w14:ligatures w14:val="none"/>
        </w:rPr>
        <w:t xml:space="preserve">will be </w:t>
      </w:r>
      <w:r w:rsidR="008439D4" w:rsidRPr="007141AD">
        <w:rPr>
          <w:rFonts w:eastAsia="Times New Roman" w:cstheme="minorHAnsi"/>
          <w:color w:val="222222"/>
          <w:kern w:val="0"/>
          <w:sz w:val="24"/>
          <w:szCs w:val="24"/>
          <w:lang w:val="en-ZA" w:eastAsia="en-ZA"/>
          <w14:ligatures w14:val="none"/>
        </w:rPr>
        <w:t>equalled</w:t>
      </w:r>
      <w:r w:rsidRPr="007141AD">
        <w:rPr>
          <w:rFonts w:eastAsia="Times New Roman" w:cstheme="minorHAnsi"/>
          <w:color w:val="222222"/>
          <w:kern w:val="0"/>
          <w:sz w:val="24"/>
          <w:szCs w:val="24"/>
          <w:lang w:val="en-ZA" w:eastAsia="en-ZA"/>
          <w14:ligatures w14:val="none"/>
        </w:rPr>
        <w:t xml:space="preserve"> or</w:t>
      </w:r>
      <w:r w:rsidR="006C5565">
        <w:rPr>
          <w:rFonts w:eastAsia="Times New Roman" w:cstheme="minorHAnsi"/>
          <w:color w:val="222222"/>
          <w:kern w:val="0"/>
          <w:sz w:val="24"/>
          <w:szCs w:val="24"/>
          <w:lang w:val="en-ZA" w:eastAsia="en-ZA"/>
          <w14:ligatures w14:val="none"/>
        </w:rPr>
        <w:t xml:space="preserve"> below or not</w:t>
      </w:r>
      <w:r w:rsidRPr="007141AD">
        <w:rPr>
          <w:rFonts w:eastAsia="Times New Roman" w:cstheme="minorHAnsi"/>
          <w:color w:val="222222"/>
          <w:kern w:val="0"/>
          <w:sz w:val="24"/>
          <w:szCs w:val="24"/>
          <w:lang w:val="en-ZA" w:eastAsia="en-ZA"/>
          <w14:ligatures w14:val="none"/>
        </w:rPr>
        <w:t xml:space="preserve"> exceeded (% of time) </w:t>
      </w:r>
    </w:p>
    <w:p w14:paraId="0CEB5793" w14:textId="77777777" w:rsidR="007141AD" w:rsidRPr="007141AD" w:rsidRDefault="007141AD" w:rsidP="007141A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7141AD">
        <w:rPr>
          <w:rFonts w:eastAsia="Times New Roman" w:cstheme="minorHAnsi"/>
          <w:b/>
          <w:bCs/>
          <w:color w:val="222222"/>
          <w:kern w:val="0"/>
          <w:sz w:val="24"/>
          <w:szCs w:val="24"/>
          <w:lang w:val="en-ZA" w:eastAsia="en-ZA"/>
          <w14:ligatures w14:val="none"/>
        </w:rPr>
        <w:t>M</w:t>
      </w:r>
      <w:r w:rsidRPr="007141AD">
        <w:rPr>
          <w:rFonts w:eastAsia="Times New Roman" w:cstheme="minorHAnsi"/>
          <w:color w:val="222222"/>
          <w:kern w:val="0"/>
          <w:sz w:val="24"/>
          <w:szCs w:val="24"/>
          <w:lang w:val="en-ZA" w:eastAsia="en-ZA"/>
          <w14:ligatures w14:val="none"/>
        </w:rPr>
        <w:t xml:space="preserve"> = assigned rank number </w:t>
      </w:r>
    </w:p>
    <w:p w14:paraId="3B8B4CE3" w14:textId="77777777" w:rsidR="007141AD" w:rsidRPr="007141AD" w:rsidRDefault="007141AD" w:rsidP="007141A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7141AD">
        <w:rPr>
          <w:rFonts w:eastAsia="Times New Roman" w:cstheme="minorHAnsi"/>
          <w:b/>
          <w:bCs/>
          <w:color w:val="222222"/>
          <w:kern w:val="0"/>
          <w:sz w:val="24"/>
          <w:szCs w:val="24"/>
          <w:lang w:val="en-ZA" w:eastAsia="en-ZA"/>
          <w14:ligatures w14:val="none"/>
        </w:rPr>
        <w:t>n</w:t>
      </w:r>
      <w:r w:rsidRPr="007141AD">
        <w:rPr>
          <w:rFonts w:eastAsia="Times New Roman" w:cstheme="minorHAnsi"/>
          <w:color w:val="222222"/>
          <w:kern w:val="0"/>
          <w:sz w:val="24"/>
          <w:szCs w:val="24"/>
          <w:lang w:val="en-ZA" w:eastAsia="en-ZA"/>
          <w14:ligatures w14:val="none"/>
        </w:rPr>
        <w:t xml:space="preserve"> = the total number of days for period of record </w:t>
      </w:r>
    </w:p>
    <w:p w14:paraId="6A1179ED" w14:textId="77777777" w:rsidR="007141AD" w:rsidRPr="007141AD" w:rsidRDefault="007141AD" w:rsidP="007141A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7141AD">
        <w:rPr>
          <w:rFonts w:eastAsia="Times New Roman" w:cstheme="minorHAnsi"/>
          <w:color w:val="222222"/>
          <w:kern w:val="0"/>
          <w:sz w:val="24"/>
          <w:szCs w:val="24"/>
          <w:lang w:val="en-ZA" w:eastAsia="en-ZA"/>
          <w14:ligatures w14:val="none"/>
        </w:rPr>
        <w:t xml:space="preserve">The Excel formula, as shown in Figure 5 is =(F3/($E$21917+1))*100. </w:t>
      </w:r>
    </w:p>
    <w:p w14:paraId="007EAEA1" w14:textId="0CFB12D3" w:rsidR="008513AF" w:rsidRDefault="008513AF" w:rsidP="007141AD">
      <w:pPr>
        <w:shd w:val="clear" w:color="auto" w:fill="FFFFFF"/>
        <w:spacing w:after="0" w:line="360" w:lineRule="auto"/>
        <w:jc w:val="both"/>
        <w:rPr>
          <w:rFonts w:eastAsia="Times New Roman" w:cstheme="minorHAnsi"/>
          <w:color w:val="222222"/>
          <w:kern w:val="0"/>
          <w:sz w:val="24"/>
          <w:szCs w:val="24"/>
          <w:lang w:val="en-ZA" w:eastAsia="en-ZA"/>
          <w14:ligatures w14:val="none"/>
        </w:rPr>
      </w:pPr>
    </w:p>
    <w:p w14:paraId="5763C372" w14:textId="7D0C5C35" w:rsidR="008513AF" w:rsidRDefault="000D05A1" w:rsidP="000D05A1">
      <w:pPr>
        <w:shd w:val="clear" w:color="auto" w:fill="FFFFFF"/>
        <w:spacing w:after="0" w:line="360" w:lineRule="auto"/>
        <w:jc w:val="center"/>
        <w:rPr>
          <w:rFonts w:eastAsia="Times New Roman" w:cstheme="minorHAnsi"/>
          <w:color w:val="222222"/>
          <w:kern w:val="0"/>
          <w:sz w:val="24"/>
          <w:szCs w:val="24"/>
          <w:lang w:val="en-ZA" w:eastAsia="en-ZA"/>
          <w14:ligatures w14:val="none"/>
        </w:rPr>
      </w:pPr>
      <w:r>
        <w:rPr>
          <w:rFonts w:eastAsia="Times New Roman" w:cstheme="minorHAnsi"/>
          <w:noProof/>
          <w:color w:val="222222"/>
          <w:kern w:val="0"/>
          <w:sz w:val="24"/>
          <w:szCs w:val="24"/>
          <w:lang w:val="en-ZA" w:eastAsia="en-ZA"/>
          <w14:ligatures w14:val="none"/>
        </w:rPr>
        <w:drawing>
          <wp:inline distT="0" distB="0" distL="0" distR="0" wp14:anchorId="3211F750" wp14:editId="655B5D04">
            <wp:extent cx="4036060" cy="373697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36060" cy="3736975"/>
                    </a:xfrm>
                    <a:prstGeom prst="rect">
                      <a:avLst/>
                    </a:prstGeom>
                    <a:noFill/>
                  </pic:spPr>
                </pic:pic>
              </a:graphicData>
            </a:graphic>
          </wp:inline>
        </w:drawing>
      </w:r>
    </w:p>
    <w:p w14:paraId="3BA9AB66" w14:textId="106D0D82" w:rsidR="00EE7D28" w:rsidRDefault="008D46D8" w:rsidP="008D46D8">
      <w:pPr>
        <w:shd w:val="clear" w:color="auto" w:fill="FFFFFF"/>
        <w:spacing w:after="0" w:line="240" w:lineRule="auto"/>
        <w:jc w:val="both"/>
        <w:rPr>
          <w:rFonts w:eastAsia="Times New Roman" w:cstheme="minorHAnsi"/>
          <w:color w:val="222222"/>
          <w:kern w:val="0"/>
          <w:sz w:val="24"/>
          <w:szCs w:val="24"/>
          <w:lang w:val="en-ZA" w:eastAsia="en-ZA"/>
          <w14:ligatures w14:val="none"/>
        </w:rPr>
      </w:pPr>
      <w:r w:rsidRPr="008D46D8">
        <w:rPr>
          <w:rFonts w:eastAsia="Times New Roman" w:cstheme="minorHAnsi"/>
          <w:b/>
          <w:bCs/>
          <w:color w:val="222222"/>
          <w:kern w:val="0"/>
          <w:sz w:val="24"/>
          <w:szCs w:val="24"/>
          <w:lang w:val="en-ZA" w:eastAsia="en-ZA"/>
          <w14:ligatures w14:val="none"/>
        </w:rPr>
        <w:t>Figure xx.</w:t>
      </w:r>
      <w:r w:rsidRPr="008D46D8">
        <w:rPr>
          <w:rFonts w:eastAsia="Times New Roman" w:cstheme="minorHAnsi"/>
          <w:color w:val="222222"/>
          <w:kern w:val="0"/>
          <w:sz w:val="24"/>
          <w:szCs w:val="24"/>
          <w:lang w:val="en-ZA" w:eastAsia="en-ZA"/>
          <w14:ligatures w14:val="none"/>
        </w:rPr>
        <w:t xml:space="preserve"> Example of display showing the calculation for </w:t>
      </w:r>
      <w:r w:rsidR="00D9367F">
        <w:rPr>
          <w:rFonts w:eastAsia="Times New Roman" w:cstheme="minorHAnsi"/>
          <w:color w:val="222222"/>
          <w:kern w:val="0"/>
          <w:sz w:val="24"/>
          <w:szCs w:val="24"/>
          <w:lang w:val="en-ZA" w:eastAsia="en-ZA"/>
          <w14:ligatures w14:val="none"/>
        </w:rPr>
        <w:t xml:space="preserve">compliance </w:t>
      </w:r>
      <w:r w:rsidRPr="008D46D8">
        <w:rPr>
          <w:rFonts w:eastAsia="Times New Roman" w:cstheme="minorHAnsi"/>
          <w:color w:val="222222"/>
          <w:kern w:val="0"/>
          <w:sz w:val="24"/>
          <w:szCs w:val="24"/>
          <w:lang w:val="en-ZA" w:eastAsia="en-ZA"/>
          <w14:ligatures w14:val="none"/>
        </w:rPr>
        <w:t xml:space="preserve">probabilities using </w:t>
      </w:r>
      <w:r w:rsidR="00D9367F">
        <w:rPr>
          <w:rFonts w:eastAsia="Times New Roman" w:cstheme="minorHAnsi"/>
          <w:color w:val="222222"/>
          <w:kern w:val="0"/>
          <w:sz w:val="24"/>
          <w:szCs w:val="24"/>
          <w:lang w:val="en-ZA" w:eastAsia="en-ZA"/>
          <w14:ligatures w14:val="none"/>
        </w:rPr>
        <w:t>groundwater quality data</w:t>
      </w:r>
      <w:r w:rsidRPr="008D46D8">
        <w:rPr>
          <w:rFonts w:eastAsia="Times New Roman" w:cstheme="minorHAnsi"/>
          <w:color w:val="222222"/>
          <w:kern w:val="0"/>
          <w:sz w:val="24"/>
          <w:szCs w:val="24"/>
          <w:lang w:val="en-ZA" w:eastAsia="en-ZA"/>
          <w14:ligatures w14:val="none"/>
        </w:rPr>
        <w:t>.</w:t>
      </w:r>
    </w:p>
    <w:p w14:paraId="4F5E9802" w14:textId="77777777" w:rsidR="00D53F67" w:rsidRDefault="00D53F67" w:rsidP="008513AF">
      <w:pPr>
        <w:shd w:val="clear" w:color="auto" w:fill="FFFFFF"/>
        <w:spacing w:after="0" w:line="360" w:lineRule="auto"/>
        <w:jc w:val="both"/>
        <w:rPr>
          <w:rFonts w:eastAsia="Times New Roman" w:cstheme="minorHAnsi"/>
          <w:color w:val="222222"/>
          <w:kern w:val="0"/>
          <w:sz w:val="24"/>
          <w:szCs w:val="24"/>
          <w:lang w:val="en-ZA" w:eastAsia="en-ZA"/>
          <w14:ligatures w14:val="none"/>
        </w:rPr>
      </w:pPr>
    </w:p>
    <w:p w14:paraId="2A8A7BDB" w14:textId="08714DA7" w:rsidR="00892E0F" w:rsidRDefault="00892E0F" w:rsidP="00892E0F">
      <w:pPr>
        <w:shd w:val="clear" w:color="auto" w:fill="FFFFFF"/>
        <w:spacing w:after="0" w:line="360" w:lineRule="auto"/>
        <w:jc w:val="both"/>
        <w:rPr>
          <w:rFonts w:eastAsia="Times New Roman" w:cstheme="minorHAnsi"/>
          <w:b/>
          <w:bCs/>
          <w:color w:val="222222"/>
          <w:kern w:val="0"/>
          <w:sz w:val="24"/>
          <w:szCs w:val="24"/>
          <w:lang w:val="en-ZA" w:eastAsia="en-ZA"/>
          <w14:ligatures w14:val="none"/>
        </w:rPr>
      </w:pPr>
      <w:r w:rsidRPr="002734D7">
        <w:rPr>
          <w:rFonts w:eastAsia="Times New Roman" w:cstheme="minorHAnsi"/>
          <w:b/>
          <w:bCs/>
          <w:i/>
          <w:iCs/>
          <w:color w:val="222222"/>
          <w:kern w:val="0"/>
          <w:sz w:val="24"/>
          <w:szCs w:val="24"/>
          <w:lang w:val="en-ZA" w:eastAsia="en-ZA"/>
          <w14:ligatures w14:val="none"/>
        </w:rPr>
        <w:t xml:space="preserve">Step </w:t>
      </w:r>
      <w:r w:rsidR="00E02795">
        <w:rPr>
          <w:rFonts w:eastAsia="Times New Roman" w:cstheme="minorHAnsi"/>
          <w:b/>
          <w:bCs/>
          <w:i/>
          <w:iCs/>
          <w:color w:val="222222"/>
          <w:kern w:val="0"/>
          <w:sz w:val="24"/>
          <w:szCs w:val="24"/>
          <w:lang w:val="en-ZA" w:eastAsia="en-ZA"/>
          <w14:ligatures w14:val="none"/>
        </w:rPr>
        <w:t>6</w:t>
      </w:r>
      <w:r w:rsidRPr="002734D7">
        <w:rPr>
          <w:rFonts w:eastAsia="Times New Roman" w:cstheme="minorHAnsi"/>
          <w:b/>
          <w:bCs/>
          <w:i/>
          <w:iCs/>
          <w:color w:val="222222"/>
          <w:kern w:val="0"/>
          <w:sz w:val="24"/>
          <w:szCs w:val="24"/>
          <w:lang w:val="en-ZA" w:eastAsia="en-ZA"/>
          <w14:ligatures w14:val="none"/>
        </w:rPr>
        <w:t>:</w:t>
      </w:r>
      <w:r>
        <w:rPr>
          <w:rFonts w:eastAsia="Times New Roman" w:cstheme="minorHAnsi"/>
          <w:color w:val="222222"/>
          <w:kern w:val="0"/>
          <w:sz w:val="24"/>
          <w:szCs w:val="24"/>
          <w:lang w:val="en-ZA" w:eastAsia="en-ZA"/>
          <w14:ligatures w14:val="none"/>
        </w:rPr>
        <w:t xml:space="preserve"> </w:t>
      </w:r>
      <w:r w:rsidRPr="004E794D">
        <w:rPr>
          <w:rFonts w:eastAsia="Times New Roman" w:cstheme="minorHAnsi"/>
          <w:b/>
          <w:bCs/>
          <w:color w:val="222222"/>
          <w:kern w:val="0"/>
          <w:sz w:val="24"/>
          <w:szCs w:val="24"/>
          <w:lang w:val="en-ZA" w:eastAsia="en-ZA"/>
          <w14:ligatures w14:val="none"/>
        </w:rPr>
        <w:t>C</w:t>
      </w:r>
      <w:r w:rsidR="00E02795">
        <w:rPr>
          <w:rFonts w:eastAsia="Times New Roman" w:cstheme="minorHAnsi"/>
          <w:b/>
          <w:bCs/>
          <w:color w:val="222222"/>
          <w:kern w:val="0"/>
          <w:sz w:val="24"/>
          <w:szCs w:val="24"/>
          <w:lang w:val="en-ZA" w:eastAsia="en-ZA"/>
          <w14:ligatures w14:val="none"/>
        </w:rPr>
        <w:t xml:space="preserve">reating the Annual concentration compliance </w:t>
      </w:r>
      <w:proofErr w:type="gramStart"/>
      <w:r w:rsidR="00E02795">
        <w:rPr>
          <w:rFonts w:eastAsia="Times New Roman" w:cstheme="minorHAnsi"/>
          <w:b/>
          <w:bCs/>
          <w:color w:val="222222"/>
          <w:kern w:val="0"/>
          <w:sz w:val="24"/>
          <w:szCs w:val="24"/>
          <w:lang w:val="en-ZA" w:eastAsia="en-ZA"/>
          <w14:ligatures w14:val="none"/>
        </w:rPr>
        <w:t>Graph</w:t>
      </w:r>
      <w:proofErr w:type="gramEnd"/>
      <w:r w:rsidR="00E02795">
        <w:rPr>
          <w:rFonts w:eastAsia="Times New Roman" w:cstheme="minorHAnsi"/>
          <w:b/>
          <w:bCs/>
          <w:color w:val="222222"/>
          <w:kern w:val="0"/>
          <w:sz w:val="24"/>
          <w:szCs w:val="24"/>
          <w:lang w:val="en-ZA" w:eastAsia="en-ZA"/>
          <w14:ligatures w14:val="none"/>
        </w:rPr>
        <w:t xml:space="preserve"> </w:t>
      </w:r>
    </w:p>
    <w:p w14:paraId="2D17BB80" w14:textId="77777777" w:rsidR="00783A32" w:rsidRDefault="002B3FEF" w:rsidP="00783A32">
      <w:pPr>
        <w:pStyle w:val="ListParagraph"/>
        <w:numPr>
          <w:ilvl w:val="0"/>
          <w:numId w:val="16"/>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783A32">
        <w:rPr>
          <w:rFonts w:eastAsia="Times New Roman" w:cstheme="minorHAnsi"/>
          <w:color w:val="222222"/>
          <w:kern w:val="0"/>
          <w:sz w:val="24"/>
          <w:szCs w:val="24"/>
          <w:lang w:val="en-ZA" w:eastAsia="en-ZA"/>
          <w14:ligatures w14:val="none"/>
        </w:rPr>
        <w:t>Plot the compliance probability values calculated in S</w:t>
      </w:r>
      <w:r w:rsidR="00263989" w:rsidRPr="00783A32">
        <w:rPr>
          <w:rFonts w:eastAsia="Times New Roman" w:cstheme="minorHAnsi"/>
          <w:color w:val="222222"/>
          <w:kern w:val="0"/>
          <w:sz w:val="24"/>
          <w:szCs w:val="24"/>
          <w:lang w:val="en-ZA" w:eastAsia="en-ZA"/>
          <w14:ligatures w14:val="none"/>
        </w:rPr>
        <w:t xml:space="preserve">tep 5 </w:t>
      </w:r>
      <w:r w:rsidRPr="00783A32">
        <w:rPr>
          <w:rFonts w:eastAsia="Times New Roman" w:cstheme="minorHAnsi"/>
          <w:color w:val="222222"/>
          <w:kern w:val="0"/>
          <w:sz w:val="24"/>
          <w:szCs w:val="24"/>
          <w:lang w:val="en-ZA" w:eastAsia="en-ZA"/>
          <w14:ligatures w14:val="none"/>
        </w:rPr>
        <w:t xml:space="preserve">against associated </w:t>
      </w:r>
      <w:r w:rsidR="00263989" w:rsidRPr="00783A32">
        <w:rPr>
          <w:rFonts w:eastAsia="Times New Roman" w:cstheme="minorHAnsi"/>
          <w:color w:val="222222"/>
          <w:kern w:val="0"/>
          <w:sz w:val="24"/>
          <w:szCs w:val="24"/>
          <w:lang w:val="en-ZA" w:eastAsia="en-ZA"/>
          <w14:ligatures w14:val="none"/>
        </w:rPr>
        <w:t>concentration</w:t>
      </w:r>
      <w:r w:rsidRPr="00783A32">
        <w:rPr>
          <w:rFonts w:eastAsia="Times New Roman" w:cstheme="minorHAnsi"/>
          <w:color w:val="222222"/>
          <w:kern w:val="0"/>
          <w:sz w:val="24"/>
          <w:szCs w:val="24"/>
          <w:lang w:val="en-ZA" w:eastAsia="en-ZA"/>
          <w14:ligatures w14:val="none"/>
        </w:rPr>
        <w:t xml:space="preserve">s. </w:t>
      </w:r>
    </w:p>
    <w:p w14:paraId="4F71AD29" w14:textId="77777777" w:rsidR="0086348C" w:rsidRDefault="002B3FEF" w:rsidP="00783A32">
      <w:pPr>
        <w:pStyle w:val="ListParagraph"/>
        <w:numPr>
          <w:ilvl w:val="0"/>
          <w:numId w:val="16"/>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783A32">
        <w:rPr>
          <w:rFonts w:eastAsia="Times New Roman" w:cstheme="minorHAnsi"/>
          <w:color w:val="222222"/>
          <w:kern w:val="0"/>
          <w:sz w:val="24"/>
          <w:szCs w:val="24"/>
          <w:lang w:val="en-ZA" w:eastAsia="en-ZA"/>
          <w14:ligatures w14:val="none"/>
        </w:rPr>
        <w:t xml:space="preserve">In Excel, highlight the data to be graphed (in the Figure </w:t>
      </w:r>
      <w:r w:rsidR="00966DB5" w:rsidRPr="00783A32">
        <w:rPr>
          <w:rFonts w:eastAsia="Times New Roman" w:cstheme="minorHAnsi"/>
          <w:color w:val="222222"/>
          <w:kern w:val="0"/>
          <w:sz w:val="24"/>
          <w:szCs w:val="24"/>
          <w:lang w:val="en-ZA" w:eastAsia="en-ZA"/>
          <w14:ligatures w14:val="none"/>
        </w:rPr>
        <w:t>xx</w:t>
      </w:r>
      <w:r w:rsidRPr="00783A32">
        <w:rPr>
          <w:rFonts w:eastAsia="Times New Roman" w:cstheme="minorHAnsi"/>
          <w:color w:val="222222"/>
          <w:kern w:val="0"/>
          <w:sz w:val="24"/>
          <w:szCs w:val="24"/>
          <w:lang w:val="en-ZA" w:eastAsia="en-ZA"/>
          <w14:ligatures w14:val="none"/>
        </w:rPr>
        <w:t xml:space="preserve"> example, columns </w:t>
      </w:r>
      <w:r w:rsidR="00683C15" w:rsidRPr="00783A32">
        <w:rPr>
          <w:rFonts w:eastAsia="Times New Roman" w:cstheme="minorHAnsi"/>
          <w:color w:val="222222"/>
          <w:kern w:val="0"/>
          <w:sz w:val="24"/>
          <w:szCs w:val="24"/>
          <w:lang w:val="en-ZA" w:eastAsia="en-ZA"/>
          <w14:ligatures w14:val="none"/>
        </w:rPr>
        <w:t>C</w:t>
      </w:r>
      <w:r w:rsidRPr="00783A32">
        <w:rPr>
          <w:rFonts w:eastAsia="Times New Roman" w:cstheme="minorHAnsi"/>
          <w:color w:val="222222"/>
          <w:kern w:val="0"/>
          <w:sz w:val="24"/>
          <w:szCs w:val="24"/>
          <w:lang w:val="en-ZA" w:eastAsia="en-ZA"/>
          <w14:ligatures w14:val="none"/>
        </w:rPr>
        <w:t xml:space="preserve"> and </w:t>
      </w:r>
      <w:r w:rsidR="00683C15" w:rsidRPr="00783A32">
        <w:rPr>
          <w:rFonts w:eastAsia="Times New Roman" w:cstheme="minorHAnsi"/>
          <w:color w:val="222222"/>
          <w:kern w:val="0"/>
          <w:sz w:val="24"/>
          <w:szCs w:val="24"/>
          <w:lang w:val="en-ZA" w:eastAsia="en-ZA"/>
          <w14:ligatures w14:val="none"/>
        </w:rPr>
        <w:t>E</w:t>
      </w:r>
      <w:r w:rsidRPr="00783A32">
        <w:rPr>
          <w:rFonts w:eastAsia="Times New Roman" w:cstheme="minorHAnsi"/>
          <w:color w:val="222222"/>
          <w:kern w:val="0"/>
          <w:sz w:val="24"/>
          <w:szCs w:val="24"/>
          <w:lang w:val="en-ZA" w:eastAsia="en-ZA"/>
          <w14:ligatures w14:val="none"/>
        </w:rPr>
        <w:t xml:space="preserve">), then select the “scatter plot” graph option. </w:t>
      </w:r>
    </w:p>
    <w:p w14:paraId="1BEACB85" w14:textId="77777777" w:rsidR="00343AE6" w:rsidRDefault="002B3FEF" w:rsidP="002B3FEF">
      <w:pPr>
        <w:pStyle w:val="ListParagraph"/>
        <w:numPr>
          <w:ilvl w:val="0"/>
          <w:numId w:val="16"/>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783A32">
        <w:rPr>
          <w:rFonts w:eastAsia="Times New Roman" w:cstheme="minorHAnsi"/>
          <w:color w:val="222222"/>
          <w:kern w:val="0"/>
          <w:sz w:val="24"/>
          <w:szCs w:val="24"/>
          <w:lang w:val="en-ZA" w:eastAsia="en-ZA"/>
          <w14:ligatures w14:val="none"/>
        </w:rPr>
        <w:t xml:space="preserve">Place </w:t>
      </w:r>
      <w:r w:rsidR="00783A32" w:rsidRPr="00783A32">
        <w:rPr>
          <w:rFonts w:eastAsia="Times New Roman" w:cstheme="minorHAnsi"/>
          <w:color w:val="222222"/>
          <w:kern w:val="0"/>
          <w:sz w:val="24"/>
          <w:szCs w:val="24"/>
          <w:lang w:val="en-ZA" w:eastAsia="en-ZA"/>
          <w14:ligatures w14:val="none"/>
        </w:rPr>
        <w:t>compliance</w:t>
      </w:r>
      <w:r w:rsidRPr="00783A32">
        <w:rPr>
          <w:rFonts w:eastAsia="Times New Roman" w:cstheme="minorHAnsi"/>
          <w:color w:val="222222"/>
          <w:kern w:val="0"/>
          <w:sz w:val="24"/>
          <w:szCs w:val="24"/>
          <w:lang w:val="en-ZA" w:eastAsia="en-ZA"/>
          <w14:ligatures w14:val="none"/>
        </w:rPr>
        <w:t xml:space="preserve"> probability values on the x-axis and </w:t>
      </w:r>
      <w:r w:rsidR="00783A32" w:rsidRPr="00783A32">
        <w:rPr>
          <w:rFonts w:eastAsia="Times New Roman" w:cstheme="minorHAnsi"/>
          <w:color w:val="222222"/>
          <w:kern w:val="0"/>
          <w:sz w:val="24"/>
          <w:szCs w:val="24"/>
          <w:lang w:val="en-ZA" w:eastAsia="en-ZA"/>
          <w14:ligatures w14:val="none"/>
        </w:rPr>
        <w:t>concentrations</w:t>
      </w:r>
      <w:r w:rsidRPr="00783A32">
        <w:rPr>
          <w:rFonts w:eastAsia="Times New Roman" w:cstheme="minorHAnsi"/>
          <w:color w:val="222222"/>
          <w:kern w:val="0"/>
          <w:sz w:val="24"/>
          <w:szCs w:val="24"/>
          <w:lang w:val="en-ZA" w:eastAsia="en-ZA"/>
          <w14:ligatures w14:val="none"/>
        </w:rPr>
        <w:t xml:space="preserve"> on the y-axis. </w:t>
      </w:r>
    </w:p>
    <w:p w14:paraId="7E53C55E" w14:textId="5F8D2BA1" w:rsidR="00D53F67" w:rsidRPr="00343AE6" w:rsidRDefault="002B3FEF" w:rsidP="002B3FEF">
      <w:pPr>
        <w:pStyle w:val="ListParagraph"/>
        <w:numPr>
          <w:ilvl w:val="0"/>
          <w:numId w:val="16"/>
        </w:num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343AE6">
        <w:rPr>
          <w:rFonts w:eastAsia="Times New Roman" w:cstheme="minorHAnsi"/>
          <w:color w:val="222222"/>
          <w:kern w:val="0"/>
          <w:sz w:val="24"/>
          <w:szCs w:val="24"/>
          <w:lang w:val="en-ZA" w:eastAsia="en-ZA"/>
          <w14:ligatures w14:val="none"/>
        </w:rPr>
        <w:lastRenderedPageBreak/>
        <w:t xml:space="preserve">The graph should look </w:t>
      </w:r>
      <w:r w:rsidR="00327B43" w:rsidRPr="00343AE6">
        <w:rPr>
          <w:rFonts w:eastAsia="Times New Roman" w:cstheme="minorHAnsi"/>
          <w:color w:val="222222"/>
          <w:kern w:val="0"/>
          <w:sz w:val="24"/>
          <w:szCs w:val="24"/>
          <w:lang w:val="en-ZA" w:eastAsia="en-ZA"/>
          <w14:ligatures w14:val="none"/>
        </w:rPr>
        <w:t>like</w:t>
      </w:r>
      <w:r w:rsidRPr="00343AE6">
        <w:rPr>
          <w:rFonts w:eastAsia="Times New Roman" w:cstheme="minorHAnsi"/>
          <w:color w:val="222222"/>
          <w:kern w:val="0"/>
          <w:sz w:val="24"/>
          <w:szCs w:val="24"/>
          <w:lang w:val="en-ZA" w:eastAsia="en-ZA"/>
          <w14:ligatures w14:val="none"/>
        </w:rPr>
        <w:t xml:space="preserve"> Figure </w:t>
      </w:r>
      <w:r w:rsidR="00343AE6" w:rsidRPr="00343AE6">
        <w:rPr>
          <w:rFonts w:eastAsia="Times New Roman" w:cstheme="minorHAnsi"/>
          <w:color w:val="222222"/>
          <w:kern w:val="0"/>
          <w:sz w:val="24"/>
          <w:szCs w:val="24"/>
          <w:lang w:val="en-ZA" w:eastAsia="en-ZA"/>
          <w14:ligatures w14:val="none"/>
        </w:rPr>
        <w:t>xx</w:t>
      </w:r>
      <w:r w:rsidRPr="00343AE6">
        <w:rPr>
          <w:rFonts w:eastAsia="Times New Roman" w:cstheme="minorHAnsi"/>
          <w:color w:val="222222"/>
          <w:kern w:val="0"/>
          <w:sz w:val="24"/>
          <w:szCs w:val="24"/>
          <w:lang w:val="en-ZA" w:eastAsia="en-ZA"/>
          <w14:ligatures w14:val="none"/>
        </w:rPr>
        <w:t>:</w:t>
      </w:r>
    </w:p>
    <w:p w14:paraId="5A186E78" w14:textId="77777777" w:rsidR="00D53F67" w:rsidRDefault="00D53F67" w:rsidP="008513AF">
      <w:pPr>
        <w:shd w:val="clear" w:color="auto" w:fill="FFFFFF"/>
        <w:spacing w:after="0" w:line="360" w:lineRule="auto"/>
        <w:jc w:val="both"/>
        <w:rPr>
          <w:rFonts w:eastAsia="Times New Roman" w:cstheme="minorHAnsi"/>
          <w:color w:val="222222"/>
          <w:kern w:val="0"/>
          <w:sz w:val="24"/>
          <w:szCs w:val="24"/>
          <w:lang w:val="en-ZA" w:eastAsia="en-ZA"/>
          <w14:ligatures w14:val="none"/>
        </w:rPr>
      </w:pPr>
    </w:p>
    <w:p w14:paraId="623B2152" w14:textId="2E4119F3" w:rsidR="00F708DA" w:rsidRDefault="00F708DA" w:rsidP="00834B11">
      <w:pPr>
        <w:shd w:val="clear" w:color="auto" w:fill="FFFFFF"/>
        <w:spacing w:after="0" w:line="360" w:lineRule="auto"/>
        <w:jc w:val="center"/>
        <w:rPr>
          <w:rFonts w:eastAsia="Times New Roman" w:cstheme="minorHAnsi"/>
          <w:color w:val="222222"/>
          <w:kern w:val="0"/>
          <w:sz w:val="24"/>
          <w:szCs w:val="24"/>
          <w:lang w:val="en-ZA" w:eastAsia="en-ZA"/>
          <w14:ligatures w14:val="none"/>
        </w:rPr>
      </w:pPr>
      <w:r>
        <w:rPr>
          <w:rFonts w:eastAsia="Times New Roman" w:cstheme="minorHAnsi"/>
          <w:noProof/>
          <w:color w:val="222222"/>
          <w:kern w:val="0"/>
          <w:sz w:val="24"/>
          <w:szCs w:val="24"/>
          <w:lang w:val="en-ZA" w:eastAsia="en-ZA"/>
          <w14:ligatures w14:val="none"/>
        </w:rPr>
        <w:drawing>
          <wp:inline distT="0" distB="0" distL="0" distR="0" wp14:anchorId="5D2B690E" wp14:editId="6610D17A">
            <wp:extent cx="5126990" cy="3176270"/>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26990" cy="3176270"/>
                    </a:xfrm>
                    <a:prstGeom prst="rect">
                      <a:avLst/>
                    </a:prstGeom>
                    <a:noFill/>
                  </pic:spPr>
                </pic:pic>
              </a:graphicData>
            </a:graphic>
          </wp:inline>
        </w:drawing>
      </w:r>
    </w:p>
    <w:p w14:paraId="79D49CCC" w14:textId="77777777" w:rsidR="00352FB9" w:rsidRDefault="00352FB9" w:rsidP="008513AF">
      <w:pPr>
        <w:shd w:val="clear" w:color="auto" w:fill="FFFFFF"/>
        <w:spacing w:after="0" w:line="360" w:lineRule="auto"/>
        <w:jc w:val="both"/>
        <w:rPr>
          <w:rFonts w:eastAsia="Times New Roman" w:cstheme="minorHAnsi"/>
          <w:color w:val="222222"/>
          <w:kern w:val="0"/>
          <w:sz w:val="24"/>
          <w:szCs w:val="24"/>
          <w:lang w:val="en-ZA" w:eastAsia="en-ZA"/>
          <w14:ligatures w14:val="none"/>
        </w:rPr>
      </w:pPr>
    </w:p>
    <w:p w14:paraId="50F07725" w14:textId="0C9BA64D" w:rsidR="00F708DA" w:rsidRPr="008513AF" w:rsidRDefault="00E83A2D" w:rsidP="008513AF">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Example of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sidR="008E6205">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sidR="00C25AD3">
        <w:rPr>
          <w:rFonts w:eastAsia="Times New Roman" w:cstheme="minorHAnsi"/>
          <w:color w:val="222222"/>
          <w:kern w:val="0"/>
          <w:sz w:val="24"/>
          <w:szCs w:val="24"/>
          <w:lang w:val="en-ZA" w:eastAsia="en-ZA"/>
          <w14:ligatures w14:val="none"/>
        </w:rPr>
        <w:t>for Calcium</w:t>
      </w:r>
    </w:p>
    <w:p w14:paraId="51ABE646" w14:textId="0DDABCEF" w:rsidR="00ED27D2" w:rsidRDefault="00ED27D2" w:rsidP="001C375E">
      <w:pPr>
        <w:pStyle w:val="Heading1"/>
        <w:rPr>
          <w:rFonts w:eastAsia="Times New Roman"/>
          <w:b/>
          <w:bCs/>
          <w:lang w:val="en-ZA" w:eastAsia="en-ZA"/>
        </w:rPr>
      </w:pPr>
      <w:bookmarkStart w:id="4" w:name="_Toc130472480"/>
      <w:r w:rsidRPr="001C375E">
        <w:rPr>
          <w:rFonts w:eastAsia="Times New Roman"/>
          <w:b/>
          <w:bCs/>
          <w:lang w:val="en-ZA" w:eastAsia="en-ZA"/>
        </w:rPr>
        <w:t>Chapter 4: Step-by-step practical guide with a case study</w:t>
      </w:r>
      <w:bookmarkEnd w:id="4"/>
      <w:r w:rsidR="00855606">
        <w:rPr>
          <w:rFonts w:eastAsia="Times New Roman"/>
          <w:b/>
          <w:bCs/>
          <w:lang w:val="en-ZA" w:eastAsia="en-ZA"/>
        </w:rPr>
        <w:t xml:space="preserve"> (Upper Berg)</w:t>
      </w:r>
    </w:p>
    <w:p w14:paraId="0F201F69" w14:textId="50455D63" w:rsidR="00855606" w:rsidRDefault="00855606" w:rsidP="00855606">
      <w:pPr>
        <w:pStyle w:val="Heading2"/>
        <w:rPr>
          <w:rFonts w:eastAsia="Times New Roman"/>
          <w:b/>
          <w:bCs/>
          <w:lang w:val="en-ZA" w:eastAsia="en-ZA"/>
        </w:rPr>
      </w:pPr>
      <w:r w:rsidRPr="00C657DC">
        <w:rPr>
          <w:rFonts w:eastAsia="Times New Roman"/>
          <w:b/>
          <w:bCs/>
          <w:lang w:val="en-ZA" w:eastAsia="en-ZA"/>
        </w:rPr>
        <w:t xml:space="preserve">4.1 Methodology: Methods, equations, </w:t>
      </w:r>
      <w:r w:rsidRPr="00855606">
        <w:rPr>
          <w:rFonts w:eastAsia="Times New Roman"/>
          <w:b/>
          <w:bCs/>
          <w:color w:val="FF0000"/>
          <w:lang w:val="en-ZA" w:eastAsia="en-ZA"/>
        </w:rPr>
        <w:t>graphs</w:t>
      </w:r>
      <w:r>
        <w:rPr>
          <w:rFonts w:eastAsia="Times New Roman"/>
          <w:b/>
          <w:bCs/>
          <w:lang w:val="en-ZA" w:eastAsia="en-ZA"/>
        </w:rPr>
        <w:t xml:space="preserve">, </w:t>
      </w:r>
      <w:r w:rsidRPr="00C657DC">
        <w:rPr>
          <w:rFonts w:eastAsia="Times New Roman"/>
          <w:b/>
          <w:bCs/>
          <w:lang w:val="en-ZA" w:eastAsia="en-ZA"/>
        </w:rPr>
        <w:t>advantages, and disadvantages </w:t>
      </w:r>
    </w:p>
    <w:p w14:paraId="2DD219D7" w14:textId="4876761D" w:rsidR="00057874" w:rsidRPr="00172CF6" w:rsidRDefault="00057874" w:rsidP="00057874">
      <w:pPr>
        <w:rPr>
          <w:b/>
          <w:bCs/>
          <w:color w:val="FF0000"/>
          <w:sz w:val="24"/>
          <w:szCs w:val="24"/>
          <w:lang w:val="en-ZA" w:eastAsia="en-ZA"/>
        </w:rPr>
      </w:pPr>
      <w:r w:rsidRPr="00172CF6">
        <w:rPr>
          <w:b/>
          <w:bCs/>
          <w:i/>
          <w:iCs/>
          <w:sz w:val="24"/>
          <w:szCs w:val="24"/>
          <w:lang w:val="en-ZA" w:eastAsia="en-ZA"/>
        </w:rPr>
        <w:t xml:space="preserve">Less stringent target level </w:t>
      </w:r>
      <w:r w:rsidRPr="00172CF6">
        <w:rPr>
          <w:b/>
          <w:bCs/>
          <w:sz w:val="24"/>
          <w:szCs w:val="24"/>
          <w:lang w:val="en-ZA" w:eastAsia="en-ZA"/>
        </w:rPr>
        <w:t xml:space="preserve">of management corresponding to a </w:t>
      </w:r>
      <w:r w:rsidRPr="00172CF6">
        <w:rPr>
          <w:b/>
          <w:bCs/>
          <w:color w:val="FF0000"/>
          <w:sz w:val="24"/>
          <w:szCs w:val="24"/>
          <w:lang w:val="en-ZA" w:eastAsia="en-ZA"/>
        </w:rPr>
        <w:t>95% compliance over a period of interest</w:t>
      </w:r>
      <w:r w:rsidR="00172CF6" w:rsidRPr="00172CF6">
        <w:rPr>
          <w:b/>
          <w:bCs/>
          <w:color w:val="FF0000"/>
          <w:sz w:val="24"/>
          <w:szCs w:val="24"/>
          <w:lang w:val="en-ZA" w:eastAsia="en-ZA"/>
        </w:rPr>
        <w:t>.</w:t>
      </w:r>
    </w:p>
    <w:p w14:paraId="3551618E" w14:textId="4E978D66" w:rsidR="00870142" w:rsidRDefault="00870142" w:rsidP="00057874">
      <w:pPr>
        <w:rPr>
          <w:color w:val="FF0000"/>
          <w:sz w:val="24"/>
          <w:szCs w:val="24"/>
          <w:lang w:val="en-ZA" w:eastAsia="en-ZA"/>
        </w:rPr>
      </w:pPr>
      <w:r>
        <w:rPr>
          <w:noProof/>
        </w:rPr>
        <w:lastRenderedPageBreak/>
        <w:drawing>
          <wp:inline distT="0" distB="0" distL="0" distR="0" wp14:anchorId="3D2F19B6" wp14:editId="52FA35C8">
            <wp:extent cx="4572000" cy="2743200"/>
            <wp:effectExtent l="0" t="0" r="0" b="0"/>
            <wp:docPr id="26" name="Chart 26">
              <a:extLst xmlns:a="http://schemas.openxmlformats.org/drawingml/2006/main">
                <a:ext uri="{FF2B5EF4-FFF2-40B4-BE49-F238E27FC236}">
                  <a16:creationId xmlns:a16="http://schemas.microsoft.com/office/drawing/2014/main" id="{052FADB7-F4B1-B16C-F14A-23D0D3A2D14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71866C3" w14:textId="1678A07B" w:rsidR="00870142" w:rsidRPr="00870142" w:rsidRDefault="00870142" w:rsidP="00870142">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pH upper limit</w:t>
      </w:r>
    </w:p>
    <w:p w14:paraId="15D0F6E0" w14:textId="6559C89A" w:rsidR="00571315" w:rsidRDefault="00571315" w:rsidP="00057874">
      <w:pPr>
        <w:rPr>
          <w:color w:val="FF0000"/>
          <w:sz w:val="24"/>
          <w:szCs w:val="24"/>
          <w:lang w:val="en-ZA" w:eastAsia="en-ZA"/>
        </w:rPr>
      </w:pPr>
      <w:r>
        <w:rPr>
          <w:noProof/>
        </w:rPr>
        <w:drawing>
          <wp:inline distT="0" distB="0" distL="0" distR="0" wp14:anchorId="5598C422" wp14:editId="60A921D8">
            <wp:extent cx="4572000" cy="2743200"/>
            <wp:effectExtent l="0" t="0" r="0" b="0"/>
            <wp:docPr id="25" name="Chart 25">
              <a:extLst xmlns:a="http://schemas.openxmlformats.org/drawingml/2006/main">
                <a:ext uri="{FF2B5EF4-FFF2-40B4-BE49-F238E27FC236}">
                  <a16:creationId xmlns:a16="http://schemas.microsoft.com/office/drawing/2014/main" id="{C748885D-B85A-8642-F253-2FCB202E3E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371BBCA" w14:textId="77777777" w:rsidR="00870142" w:rsidRDefault="00870142" w:rsidP="00870142">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pH lower limit</w:t>
      </w:r>
    </w:p>
    <w:p w14:paraId="4071A91E" w14:textId="77777777" w:rsidR="00870142" w:rsidRDefault="00870142" w:rsidP="00057874">
      <w:pPr>
        <w:rPr>
          <w:color w:val="FF0000"/>
          <w:sz w:val="24"/>
          <w:szCs w:val="24"/>
          <w:lang w:val="en-ZA" w:eastAsia="en-ZA"/>
        </w:rPr>
      </w:pPr>
    </w:p>
    <w:p w14:paraId="3B787373" w14:textId="441F6F0E" w:rsidR="00057874" w:rsidRDefault="00531297" w:rsidP="00057874">
      <w:pPr>
        <w:rPr>
          <w:color w:val="FF0000"/>
          <w:sz w:val="24"/>
          <w:szCs w:val="24"/>
          <w:lang w:val="en-ZA" w:eastAsia="en-ZA"/>
        </w:rPr>
      </w:pPr>
      <w:r>
        <w:rPr>
          <w:noProof/>
        </w:rPr>
        <w:lastRenderedPageBreak/>
        <w:drawing>
          <wp:inline distT="0" distB="0" distL="0" distR="0" wp14:anchorId="7794784C" wp14:editId="15D7FF30">
            <wp:extent cx="4572000" cy="2743200"/>
            <wp:effectExtent l="0" t="0" r="0" b="0"/>
            <wp:docPr id="24" name="Chart 24">
              <a:extLst xmlns:a="http://schemas.openxmlformats.org/drawingml/2006/main">
                <a:ext uri="{FF2B5EF4-FFF2-40B4-BE49-F238E27FC236}">
                  <a16:creationId xmlns:a16="http://schemas.microsoft.com/office/drawing/2014/main" id="{2CDAC893-45B9-B9FF-FCAA-95750821E30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4F4525E" w14:textId="335D2BA7" w:rsidR="00531297" w:rsidRPr="004B7CA7" w:rsidRDefault="00531297" w:rsidP="00172CF6">
      <w:pPr>
        <w:shd w:val="clear" w:color="auto" w:fill="FFFFFF"/>
        <w:spacing w:after="0" w:line="360" w:lineRule="auto"/>
        <w:jc w:val="both"/>
        <w:rPr>
          <w:rFonts w:eastAsia="Times New Roman" w:cstheme="minorHAnsi"/>
          <w:kern w:val="0"/>
          <w:sz w:val="24"/>
          <w:szCs w:val="24"/>
          <w:lang w:val="en-ZA" w:eastAsia="en-ZA"/>
          <w14:ligatures w14:val="none"/>
        </w:rPr>
      </w:pPr>
      <w:r w:rsidRPr="004B7CA7">
        <w:rPr>
          <w:rFonts w:eastAsia="Times New Roman" w:cstheme="minorHAnsi"/>
          <w:b/>
          <w:bCs/>
          <w:kern w:val="0"/>
          <w:sz w:val="24"/>
          <w:szCs w:val="24"/>
          <w:lang w:val="en-ZA" w:eastAsia="en-ZA"/>
          <w14:ligatures w14:val="none"/>
        </w:rPr>
        <w:t>Figure xx.</w:t>
      </w:r>
      <w:r w:rsidRPr="004B7CA7">
        <w:rPr>
          <w:rFonts w:eastAsia="Times New Roman" w:cstheme="minorHAnsi"/>
          <w:kern w:val="0"/>
          <w:sz w:val="24"/>
          <w:szCs w:val="24"/>
          <w:lang w:val="en-ZA" w:eastAsia="en-ZA"/>
          <w14:ligatures w14:val="none"/>
        </w:rPr>
        <w:t xml:space="preserve"> </w:t>
      </w:r>
      <w:r w:rsidR="004B7CA7">
        <w:rPr>
          <w:rFonts w:eastAsia="Times New Roman" w:cstheme="minorHAnsi"/>
          <w:kern w:val="0"/>
          <w:sz w:val="24"/>
          <w:szCs w:val="24"/>
          <w:lang w:val="en-ZA" w:eastAsia="en-ZA"/>
          <w14:ligatures w14:val="none"/>
        </w:rPr>
        <w:t>C</w:t>
      </w:r>
      <w:r w:rsidRPr="004B7CA7">
        <w:rPr>
          <w:rFonts w:eastAsia="Times New Roman" w:cstheme="minorHAnsi"/>
          <w:kern w:val="0"/>
          <w:sz w:val="24"/>
          <w:szCs w:val="24"/>
          <w:lang w:val="en-ZA" w:eastAsia="en-ZA"/>
          <w14:ligatures w14:val="none"/>
        </w:rPr>
        <w:t>oncentration compliance probability curve for electrical conductivity</w:t>
      </w:r>
    </w:p>
    <w:p w14:paraId="0472F921" w14:textId="04F109DB" w:rsidR="00172CF6" w:rsidRPr="004B7CA7" w:rsidRDefault="00172CF6" w:rsidP="00172CF6">
      <w:pPr>
        <w:shd w:val="clear" w:color="auto" w:fill="FFFFFF"/>
        <w:spacing w:after="0" w:line="360" w:lineRule="auto"/>
        <w:jc w:val="both"/>
        <w:rPr>
          <w:rFonts w:eastAsia="Times New Roman" w:cstheme="minorHAnsi"/>
          <w:kern w:val="0"/>
          <w:sz w:val="24"/>
          <w:szCs w:val="24"/>
          <w:lang w:val="en-ZA" w:eastAsia="en-ZA"/>
          <w14:ligatures w14:val="none"/>
        </w:rPr>
      </w:pPr>
      <w:r w:rsidRPr="004B7CA7">
        <w:rPr>
          <w:rFonts w:eastAsia="Times New Roman" w:cstheme="minorHAnsi"/>
          <w:kern w:val="0"/>
          <w:sz w:val="24"/>
          <w:szCs w:val="24"/>
          <w:lang w:val="en-ZA" w:eastAsia="en-ZA"/>
          <w14:ligatures w14:val="none"/>
        </w:rPr>
        <w:t>Electrical conductivity and pH are regarded as general indicators of water quality in domestic water use by the South African water quality guideline (WRC 1998). As a result, these parameters were given a far more liberal target level of management requiring a length of time of 95% compliance, as they were assessed to not require strict conditions for compliance.</w:t>
      </w:r>
      <w:r w:rsidR="004B7CA7">
        <w:rPr>
          <w:rFonts w:eastAsia="Times New Roman" w:cstheme="minorHAnsi"/>
          <w:color w:val="222222"/>
          <w:kern w:val="0"/>
          <w:sz w:val="24"/>
          <w:szCs w:val="24"/>
          <w:lang w:val="en-ZA" w:eastAsia="en-ZA"/>
          <w14:ligatures w14:val="none"/>
        </w:rPr>
        <w:t xml:space="preserve"> </w:t>
      </w:r>
      <w:r w:rsidR="004B7CA7">
        <w:rPr>
          <w:rFonts w:eastAsia="Times New Roman" w:cstheme="minorHAnsi"/>
          <w:kern w:val="0"/>
          <w:sz w:val="24"/>
          <w:szCs w:val="24"/>
          <w:lang w:val="en-ZA" w:eastAsia="en-ZA"/>
          <w14:ligatures w14:val="none"/>
        </w:rPr>
        <w:t xml:space="preserve">The bassline limit for the EC, pH upper limit and lower limit in </w:t>
      </w:r>
      <w:r w:rsidR="00466675">
        <w:rPr>
          <w:rFonts w:eastAsia="Times New Roman" w:cstheme="minorHAnsi"/>
          <w:kern w:val="0"/>
          <w:sz w:val="24"/>
          <w:szCs w:val="24"/>
          <w:lang w:val="en-ZA" w:eastAsia="en-ZA"/>
          <w14:ligatures w14:val="none"/>
        </w:rPr>
        <w:t>upper Berg River</w:t>
      </w:r>
      <w:r w:rsidR="004B7CA7">
        <w:rPr>
          <w:rFonts w:eastAsia="Times New Roman" w:cstheme="minorHAnsi"/>
          <w:kern w:val="0"/>
          <w:sz w:val="24"/>
          <w:szCs w:val="24"/>
          <w:lang w:val="en-ZA" w:eastAsia="en-ZA"/>
          <w14:ligatures w14:val="none"/>
        </w:rPr>
        <w:t xml:space="preserve"> catchment are: </w:t>
      </w:r>
      <w:r w:rsidR="00682FD7">
        <w:rPr>
          <w:rFonts w:eastAsia="Times New Roman" w:cstheme="minorHAnsi"/>
          <w:kern w:val="0"/>
          <w:sz w:val="24"/>
          <w:szCs w:val="24"/>
          <w:lang w:val="en-ZA" w:eastAsia="en-ZA"/>
          <w14:ligatures w14:val="none"/>
        </w:rPr>
        <w:t>42</w:t>
      </w:r>
      <w:r w:rsidR="004B7CA7">
        <w:rPr>
          <w:rFonts w:eastAsia="Times New Roman" w:cstheme="minorHAnsi"/>
          <w:kern w:val="0"/>
          <w:sz w:val="24"/>
          <w:szCs w:val="24"/>
          <w:lang w:val="en-ZA" w:eastAsia="en-ZA"/>
          <w14:ligatures w14:val="none"/>
        </w:rPr>
        <w:t xml:space="preserve"> mS/m, 8.4 and 6.0 respectively.</w:t>
      </w:r>
    </w:p>
    <w:p w14:paraId="101C6EC4" w14:textId="0D0D0B48" w:rsidR="00057874" w:rsidRPr="00172CF6" w:rsidRDefault="00057874" w:rsidP="00172CF6">
      <w:pPr>
        <w:shd w:val="clear" w:color="auto" w:fill="FFFFFF"/>
        <w:spacing w:after="0" w:line="360" w:lineRule="auto"/>
        <w:jc w:val="both"/>
        <w:rPr>
          <w:b/>
          <w:bCs/>
          <w:sz w:val="24"/>
          <w:szCs w:val="24"/>
          <w:lang w:val="en-ZA" w:eastAsia="en-ZA"/>
        </w:rPr>
      </w:pPr>
      <w:r w:rsidRPr="00172CF6">
        <w:rPr>
          <w:b/>
          <w:bCs/>
          <w:i/>
          <w:iCs/>
          <w:color w:val="FF0000"/>
          <w:sz w:val="24"/>
          <w:szCs w:val="24"/>
          <w:lang w:val="en-ZA" w:eastAsia="en-ZA"/>
        </w:rPr>
        <w:t>Stringent target levels</w:t>
      </w:r>
      <w:r w:rsidRPr="00172CF6">
        <w:rPr>
          <w:b/>
          <w:bCs/>
          <w:color w:val="FF0000"/>
          <w:sz w:val="24"/>
          <w:szCs w:val="24"/>
          <w:lang w:val="en-ZA" w:eastAsia="en-ZA"/>
        </w:rPr>
        <w:t xml:space="preserve"> </w:t>
      </w:r>
      <w:r w:rsidRPr="00172CF6">
        <w:rPr>
          <w:b/>
          <w:bCs/>
          <w:sz w:val="24"/>
          <w:szCs w:val="24"/>
          <w:lang w:val="en-ZA" w:eastAsia="en-ZA"/>
        </w:rPr>
        <w:t xml:space="preserve">of management corresponding to at </w:t>
      </w:r>
      <w:r w:rsidRPr="00172CF6">
        <w:rPr>
          <w:b/>
          <w:bCs/>
          <w:color w:val="FF0000"/>
          <w:sz w:val="24"/>
          <w:szCs w:val="24"/>
          <w:lang w:val="en-ZA" w:eastAsia="en-ZA"/>
        </w:rPr>
        <w:t xml:space="preserve">least 85% compliance </w:t>
      </w:r>
      <w:r w:rsidRPr="00172CF6">
        <w:rPr>
          <w:b/>
          <w:bCs/>
          <w:sz w:val="24"/>
          <w:szCs w:val="24"/>
          <w:lang w:val="en-ZA" w:eastAsia="en-ZA"/>
        </w:rPr>
        <w:t>over a period of interest</w:t>
      </w:r>
      <w:r w:rsidR="00172CF6" w:rsidRPr="00172CF6">
        <w:rPr>
          <w:b/>
          <w:bCs/>
          <w:sz w:val="24"/>
          <w:szCs w:val="24"/>
          <w:lang w:val="en-ZA" w:eastAsia="en-ZA"/>
        </w:rPr>
        <w:t>.</w:t>
      </w:r>
    </w:p>
    <w:p w14:paraId="68896159" w14:textId="1FE5707D" w:rsidR="00084EE7" w:rsidRDefault="00084EE7" w:rsidP="009B6CFD">
      <w:pPr>
        <w:shd w:val="clear" w:color="auto" w:fill="FFFFFF"/>
        <w:spacing w:after="0" w:line="360" w:lineRule="auto"/>
        <w:jc w:val="both"/>
        <w:rPr>
          <w:sz w:val="24"/>
          <w:szCs w:val="24"/>
          <w:lang w:val="en-ZA" w:eastAsia="en-ZA"/>
        </w:rPr>
      </w:pPr>
      <w:r>
        <w:rPr>
          <w:noProof/>
        </w:rPr>
        <w:drawing>
          <wp:inline distT="0" distB="0" distL="0" distR="0" wp14:anchorId="1B7A9682" wp14:editId="48ECBB03">
            <wp:extent cx="4572000" cy="2743200"/>
            <wp:effectExtent l="0" t="0" r="0" b="0"/>
            <wp:docPr id="20" name="Chart 20">
              <a:extLst xmlns:a="http://schemas.openxmlformats.org/drawingml/2006/main">
                <a:ext uri="{FF2B5EF4-FFF2-40B4-BE49-F238E27FC236}">
                  <a16:creationId xmlns:a16="http://schemas.microsoft.com/office/drawing/2014/main" id="{F8F34C5F-945E-275E-2C5F-EF1DAE62A7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019227C" w14:textId="09657CCC" w:rsidR="00084EE7" w:rsidRDefault="00084EE7" w:rsidP="009B6CF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lastRenderedPageBreak/>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 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Calcium</w:t>
      </w:r>
    </w:p>
    <w:p w14:paraId="15714D9E" w14:textId="142B3FD2" w:rsidR="00352521" w:rsidRDefault="00352521" w:rsidP="009B6CFD">
      <w:pPr>
        <w:shd w:val="clear" w:color="auto" w:fill="FFFFFF"/>
        <w:spacing w:after="0" w:line="360" w:lineRule="auto"/>
        <w:jc w:val="both"/>
        <w:rPr>
          <w:rFonts w:eastAsia="Times New Roman" w:cstheme="minorHAnsi"/>
          <w:color w:val="222222"/>
          <w:kern w:val="0"/>
          <w:sz w:val="24"/>
          <w:szCs w:val="24"/>
          <w:lang w:val="en-ZA" w:eastAsia="en-ZA"/>
          <w14:ligatures w14:val="none"/>
        </w:rPr>
      </w:pPr>
      <w:r>
        <w:rPr>
          <w:noProof/>
        </w:rPr>
        <w:drawing>
          <wp:inline distT="0" distB="0" distL="0" distR="0" wp14:anchorId="1AC7750B" wp14:editId="70E1D659">
            <wp:extent cx="4572000" cy="2743200"/>
            <wp:effectExtent l="0" t="0" r="0" b="0"/>
            <wp:docPr id="21" name="Chart 21">
              <a:extLst xmlns:a="http://schemas.openxmlformats.org/drawingml/2006/main">
                <a:ext uri="{FF2B5EF4-FFF2-40B4-BE49-F238E27FC236}">
                  <a16:creationId xmlns:a16="http://schemas.microsoft.com/office/drawing/2014/main" id="{904C56A6-4951-83A2-38FF-F58CD44167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ED29292" w14:textId="03C6EEF1" w:rsidR="00352521" w:rsidRDefault="00352521" w:rsidP="00352521">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 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magnesium</w:t>
      </w:r>
    </w:p>
    <w:p w14:paraId="5A3C1A87" w14:textId="25F717AD" w:rsidR="00352521" w:rsidRDefault="00057874" w:rsidP="009B6CFD">
      <w:pPr>
        <w:shd w:val="clear" w:color="auto" w:fill="FFFFFF"/>
        <w:spacing w:after="0" w:line="360" w:lineRule="auto"/>
        <w:jc w:val="both"/>
        <w:rPr>
          <w:rFonts w:eastAsia="Times New Roman" w:cstheme="minorHAnsi"/>
          <w:color w:val="222222"/>
          <w:kern w:val="0"/>
          <w:sz w:val="24"/>
          <w:szCs w:val="24"/>
          <w:lang w:val="en-ZA" w:eastAsia="en-ZA"/>
          <w14:ligatures w14:val="none"/>
        </w:rPr>
      </w:pPr>
      <w:r>
        <w:rPr>
          <w:noProof/>
        </w:rPr>
        <w:drawing>
          <wp:inline distT="0" distB="0" distL="0" distR="0" wp14:anchorId="6D74BCCE" wp14:editId="327C15AF">
            <wp:extent cx="4572000" cy="2743200"/>
            <wp:effectExtent l="0" t="0" r="0" b="0"/>
            <wp:docPr id="23" name="Chart 23">
              <a:extLst xmlns:a="http://schemas.openxmlformats.org/drawingml/2006/main">
                <a:ext uri="{FF2B5EF4-FFF2-40B4-BE49-F238E27FC236}">
                  <a16:creationId xmlns:a16="http://schemas.microsoft.com/office/drawing/2014/main" id="{0FF77A9E-1876-2C83-A070-975C2B9822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354188C" w14:textId="538C7CD9" w:rsidR="00057874" w:rsidRDefault="00057874" w:rsidP="009B6CF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 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sodium</w:t>
      </w:r>
    </w:p>
    <w:p w14:paraId="4F9E625A" w14:textId="2C4DAA02" w:rsidR="00D2211D" w:rsidRPr="00084EE7" w:rsidRDefault="00D2211D" w:rsidP="009B6CF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D2211D">
        <w:rPr>
          <w:rFonts w:eastAsia="Times New Roman" w:cstheme="minorHAnsi"/>
          <w:kern w:val="0"/>
          <w:sz w:val="24"/>
          <w:szCs w:val="24"/>
          <w:lang w:val="en-ZA" w:eastAsia="en-ZA"/>
          <w14:ligatures w14:val="none"/>
        </w:rPr>
        <w:t>In domestic water use, calcium, magnesium, and sodium may frequently be present at levels that raise aesthetic or economical concerns. As a result, these requirements have more stricter goal levels of management and call for at least 85% compliance over time.</w:t>
      </w:r>
      <w:r>
        <w:rPr>
          <w:rFonts w:eastAsia="Times New Roman" w:cstheme="minorHAnsi"/>
          <w:kern w:val="0"/>
          <w:sz w:val="24"/>
          <w:szCs w:val="24"/>
          <w:lang w:val="en-ZA" w:eastAsia="en-ZA"/>
          <w14:ligatures w14:val="none"/>
        </w:rPr>
        <w:t xml:space="preserve"> The RQO limits for </w:t>
      </w:r>
      <w:r w:rsidRPr="00D2211D">
        <w:rPr>
          <w:rFonts w:eastAsia="Times New Roman" w:cstheme="minorHAnsi"/>
          <w:kern w:val="0"/>
          <w:sz w:val="24"/>
          <w:szCs w:val="24"/>
          <w:lang w:val="en-ZA" w:eastAsia="en-ZA"/>
          <w14:ligatures w14:val="none"/>
        </w:rPr>
        <w:t>calcium, magnesium, and sodium</w:t>
      </w:r>
      <w:r>
        <w:rPr>
          <w:rFonts w:eastAsia="Times New Roman" w:cstheme="minorHAnsi"/>
          <w:kern w:val="0"/>
          <w:sz w:val="24"/>
          <w:szCs w:val="24"/>
          <w:lang w:val="en-ZA" w:eastAsia="en-ZA"/>
          <w14:ligatures w14:val="none"/>
        </w:rPr>
        <w:t xml:space="preserve"> were set as follows: </w:t>
      </w:r>
      <w:r w:rsidR="00576351">
        <w:rPr>
          <w:rFonts w:eastAsia="Times New Roman" w:cstheme="minorHAnsi"/>
          <w:kern w:val="0"/>
          <w:sz w:val="24"/>
          <w:szCs w:val="24"/>
          <w:lang w:val="en-ZA" w:eastAsia="en-ZA"/>
          <w14:ligatures w14:val="none"/>
        </w:rPr>
        <w:t>25.3</w:t>
      </w:r>
      <w:r>
        <w:rPr>
          <w:rFonts w:eastAsia="Times New Roman" w:cstheme="minorHAnsi"/>
          <w:kern w:val="0"/>
          <w:sz w:val="24"/>
          <w:szCs w:val="24"/>
          <w:lang w:val="en-ZA" w:eastAsia="en-ZA"/>
          <w14:ligatures w14:val="none"/>
        </w:rPr>
        <w:t>, 4.9 and 26.2 mg/l respectively.</w:t>
      </w:r>
    </w:p>
    <w:p w14:paraId="6D91DF31" w14:textId="45124261" w:rsidR="009B6CFD" w:rsidRPr="00172CF6" w:rsidRDefault="009B6CFD" w:rsidP="009B6CFD">
      <w:pPr>
        <w:shd w:val="clear" w:color="auto" w:fill="FFFFFF"/>
        <w:spacing w:after="0" w:line="360" w:lineRule="auto"/>
        <w:jc w:val="both"/>
        <w:rPr>
          <w:rFonts w:eastAsia="Times New Roman" w:cstheme="minorHAnsi"/>
          <w:b/>
          <w:bCs/>
          <w:color w:val="222222"/>
          <w:kern w:val="0"/>
          <w:sz w:val="24"/>
          <w:szCs w:val="24"/>
          <w:lang w:val="en-ZA" w:eastAsia="en-ZA"/>
          <w14:ligatures w14:val="none"/>
        </w:rPr>
      </w:pPr>
      <w:r w:rsidRPr="00172CF6">
        <w:rPr>
          <w:b/>
          <w:bCs/>
          <w:i/>
          <w:iCs/>
          <w:sz w:val="24"/>
          <w:szCs w:val="24"/>
          <w:lang w:val="en-ZA" w:eastAsia="en-ZA"/>
        </w:rPr>
        <w:t>Higher stringent target levels</w:t>
      </w:r>
      <w:r w:rsidRPr="00172CF6">
        <w:rPr>
          <w:b/>
          <w:bCs/>
          <w:sz w:val="24"/>
          <w:szCs w:val="24"/>
          <w:lang w:val="en-ZA" w:eastAsia="en-ZA"/>
        </w:rPr>
        <w:t xml:space="preserve"> of management requiring at </w:t>
      </w:r>
      <w:r w:rsidRPr="00172CF6">
        <w:rPr>
          <w:b/>
          <w:bCs/>
          <w:color w:val="FF0000"/>
          <w:sz w:val="24"/>
          <w:szCs w:val="24"/>
          <w:lang w:val="en-ZA" w:eastAsia="en-ZA"/>
        </w:rPr>
        <w:t xml:space="preserve">least 75% compliance </w:t>
      </w:r>
      <w:r w:rsidRPr="00172CF6">
        <w:rPr>
          <w:b/>
          <w:bCs/>
          <w:sz w:val="24"/>
          <w:szCs w:val="24"/>
          <w:lang w:val="en-ZA" w:eastAsia="en-ZA"/>
        </w:rPr>
        <w:t>over a period of interest.</w:t>
      </w:r>
    </w:p>
    <w:p w14:paraId="5B5AC1F8" w14:textId="37EE2A16" w:rsidR="009B6CFD" w:rsidRDefault="009B6CFD" w:rsidP="009B6CFD">
      <w:pPr>
        <w:rPr>
          <w:lang w:val="en-ZA" w:eastAsia="en-ZA"/>
        </w:rPr>
      </w:pPr>
      <w:r>
        <w:rPr>
          <w:noProof/>
        </w:rPr>
        <w:lastRenderedPageBreak/>
        <w:drawing>
          <wp:inline distT="0" distB="0" distL="0" distR="0" wp14:anchorId="76D96A7C" wp14:editId="0DD703FF">
            <wp:extent cx="4572000" cy="2743200"/>
            <wp:effectExtent l="0" t="0" r="0" b="0"/>
            <wp:docPr id="19" name="Chart 19">
              <a:extLst xmlns:a="http://schemas.openxmlformats.org/drawingml/2006/main">
                <a:ext uri="{FF2B5EF4-FFF2-40B4-BE49-F238E27FC236}">
                  <a16:creationId xmlns:a16="http://schemas.microsoft.com/office/drawing/2014/main" id="{931E210F-96DE-85EA-AE2A-ED3CCC3BAD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6D166B5" w14:textId="6EAB6BB8" w:rsidR="009B6CFD" w:rsidRPr="009B6CFD" w:rsidRDefault="009B6CFD" w:rsidP="009B6CF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chloride</w:t>
      </w:r>
    </w:p>
    <w:p w14:paraId="440337CB" w14:textId="14BE2F17" w:rsidR="009B6CFD" w:rsidRDefault="009B6CFD" w:rsidP="009B6CFD">
      <w:pPr>
        <w:rPr>
          <w:lang w:val="en-ZA" w:eastAsia="en-ZA"/>
        </w:rPr>
      </w:pPr>
      <w:r>
        <w:rPr>
          <w:noProof/>
        </w:rPr>
        <w:drawing>
          <wp:inline distT="0" distB="0" distL="0" distR="0" wp14:anchorId="50D7246D" wp14:editId="689D5904">
            <wp:extent cx="4572000" cy="2743200"/>
            <wp:effectExtent l="0" t="0" r="0" b="0"/>
            <wp:docPr id="18" name="Chart 18">
              <a:extLst xmlns:a="http://schemas.openxmlformats.org/drawingml/2006/main">
                <a:ext uri="{FF2B5EF4-FFF2-40B4-BE49-F238E27FC236}">
                  <a16:creationId xmlns:a16="http://schemas.microsoft.com/office/drawing/2014/main" id="{71AEEE54-8BB0-DFCB-88B7-082345628E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F213AB4" w14:textId="0F33C1C4" w:rsidR="009B6CFD" w:rsidRPr="009B6CFD" w:rsidRDefault="009B6CFD" w:rsidP="009B6CF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sulphate</w:t>
      </w:r>
    </w:p>
    <w:p w14:paraId="7D1285F5" w14:textId="02B26E48" w:rsidR="003A0735" w:rsidRDefault="003A0735" w:rsidP="003A0735">
      <w:pPr>
        <w:rPr>
          <w:lang w:val="en-ZA" w:eastAsia="en-ZA"/>
        </w:rPr>
      </w:pPr>
      <w:r>
        <w:rPr>
          <w:noProof/>
        </w:rPr>
        <w:lastRenderedPageBreak/>
        <w:drawing>
          <wp:inline distT="0" distB="0" distL="0" distR="0" wp14:anchorId="450E9C71" wp14:editId="113ADB10">
            <wp:extent cx="4572000" cy="2743200"/>
            <wp:effectExtent l="0" t="0" r="0" b="0"/>
            <wp:docPr id="17" name="Chart 17">
              <a:extLst xmlns:a="http://schemas.openxmlformats.org/drawingml/2006/main">
                <a:ext uri="{FF2B5EF4-FFF2-40B4-BE49-F238E27FC236}">
                  <a16:creationId xmlns:a16="http://schemas.microsoft.com/office/drawing/2014/main" id="{869FED72-AF45-F3C6-BB1E-7C8D46DBFF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5E61C161" w14:textId="63A14F28" w:rsidR="00855606" w:rsidRDefault="003A0735" w:rsidP="00057874">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 xml:space="preserve">for </w:t>
      </w:r>
      <w:r w:rsidR="00FC6B13">
        <w:rPr>
          <w:rFonts w:eastAsia="Times New Roman" w:cstheme="minorHAnsi"/>
          <w:color w:val="222222"/>
          <w:kern w:val="0"/>
          <w:sz w:val="24"/>
          <w:szCs w:val="24"/>
          <w:lang w:val="en-ZA" w:eastAsia="en-ZA"/>
          <w14:ligatures w14:val="none"/>
        </w:rPr>
        <w:t>fluoride</w:t>
      </w:r>
    </w:p>
    <w:p w14:paraId="6C868E71" w14:textId="63F958B6" w:rsidR="00FC6B13" w:rsidRPr="008102D7" w:rsidRDefault="00FC6B13" w:rsidP="008102D7">
      <w:pPr>
        <w:spacing w:line="360" w:lineRule="auto"/>
        <w:jc w:val="both"/>
        <w:rPr>
          <w:rFonts w:eastAsia="Times New Roman" w:cstheme="minorHAnsi"/>
          <w:kern w:val="0"/>
          <w:sz w:val="24"/>
          <w:szCs w:val="24"/>
          <w:lang w:val="en-ZA" w:eastAsia="en-ZA"/>
          <w14:ligatures w14:val="none"/>
        </w:rPr>
      </w:pPr>
      <w:r w:rsidRPr="00FC6B13">
        <w:rPr>
          <w:rFonts w:eastAsia="Times New Roman" w:cstheme="minorHAnsi"/>
          <w:kern w:val="0"/>
          <w:sz w:val="24"/>
          <w:szCs w:val="24"/>
          <w:lang w:val="en-ZA" w:eastAsia="en-ZA"/>
          <w14:ligatures w14:val="none"/>
        </w:rPr>
        <w:t>Furthermore, the guidelines (WRC </w:t>
      </w:r>
      <w:hyperlink r:id="rId25" w:anchor="ref-CR40" w:tooltip="Water Research Commission (WRC) (1998) Quality of domestic water supplies-volume 1: assessment guide, 2nd edn, Water Research Commission Report No: TT 101/98. Water Research Commission, Private Bag x 03, Gezina, 0031, Republic of South Africa" w:history="1">
        <w:r w:rsidRPr="00FC6B13">
          <w:rPr>
            <w:rFonts w:eastAsia="Times New Roman" w:cstheme="minorHAnsi"/>
            <w:kern w:val="0"/>
            <w:sz w:val="24"/>
            <w:szCs w:val="24"/>
            <w:lang w:val="en-ZA" w:eastAsia="en-ZA"/>
            <w14:ligatures w14:val="none"/>
          </w:rPr>
          <w:t>1998</w:t>
        </w:r>
      </w:hyperlink>
      <w:r w:rsidRPr="00FC6B13">
        <w:rPr>
          <w:rFonts w:eastAsia="Times New Roman" w:cstheme="minorHAnsi"/>
          <w:kern w:val="0"/>
          <w:sz w:val="24"/>
          <w:szCs w:val="24"/>
          <w:lang w:val="en-ZA" w:eastAsia="en-ZA"/>
          <w14:ligatures w14:val="none"/>
        </w:rPr>
        <w:t xml:space="preserve">) consider chloride, sulphate, nitrate, and fluoride as parameters that are commonly present at concentrations that may lead to health problems in domestic water use. Therefore, these water quality parameters were assigned much more stringent levels of management requiring at least 75% compliance over a period.  The RQO limits for chloride, sulphate, and fluoride were set as follows: </w:t>
      </w:r>
      <w:r w:rsidR="008102D7">
        <w:rPr>
          <w:rFonts w:eastAsia="Times New Roman" w:cstheme="minorHAnsi"/>
          <w:kern w:val="0"/>
          <w:sz w:val="24"/>
          <w:szCs w:val="24"/>
          <w:lang w:val="en-ZA" w:eastAsia="en-ZA"/>
          <w14:ligatures w14:val="none"/>
        </w:rPr>
        <w:t>29.7</w:t>
      </w:r>
      <w:r w:rsidRPr="00FC6B13">
        <w:rPr>
          <w:rFonts w:eastAsia="Times New Roman" w:cstheme="minorHAnsi"/>
          <w:kern w:val="0"/>
          <w:sz w:val="24"/>
          <w:szCs w:val="24"/>
          <w:lang w:val="en-ZA" w:eastAsia="en-ZA"/>
          <w14:ligatures w14:val="none"/>
        </w:rPr>
        <w:t xml:space="preserve">, </w:t>
      </w:r>
      <w:r w:rsidR="008102D7">
        <w:rPr>
          <w:rFonts w:eastAsia="Times New Roman" w:cstheme="minorHAnsi"/>
          <w:kern w:val="0"/>
          <w:sz w:val="24"/>
          <w:szCs w:val="24"/>
          <w:lang w:val="en-ZA" w:eastAsia="en-ZA"/>
          <w14:ligatures w14:val="none"/>
        </w:rPr>
        <w:t>9.3</w:t>
      </w:r>
      <w:r w:rsidRPr="00FC6B13">
        <w:rPr>
          <w:rFonts w:eastAsia="Times New Roman" w:cstheme="minorHAnsi"/>
          <w:kern w:val="0"/>
          <w:sz w:val="24"/>
          <w:szCs w:val="24"/>
          <w:lang w:val="en-ZA" w:eastAsia="en-ZA"/>
          <w14:ligatures w14:val="none"/>
        </w:rPr>
        <w:t xml:space="preserve"> and </w:t>
      </w:r>
      <w:r>
        <w:rPr>
          <w:rFonts w:eastAsia="Times New Roman" w:cstheme="minorHAnsi"/>
          <w:kern w:val="0"/>
          <w:sz w:val="24"/>
          <w:szCs w:val="24"/>
          <w:lang w:val="en-ZA" w:eastAsia="en-ZA"/>
          <w14:ligatures w14:val="none"/>
        </w:rPr>
        <w:t>0.7</w:t>
      </w:r>
      <w:r w:rsidRPr="00FC6B13">
        <w:rPr>
          <w:rFonts w:eastAsia="Times New Roman" w:cstheme="minorHAnsi"/>
          <w:kern w:val="0"/>
          <w:sz w:val="24"/>
          <w:szCs w:val="24"/>
          <w:lang w:val="en-ZA" w:eastAsia="en-ZA"/>
          <w14:ligatures w14:val="none"/>
        </w:rPr>
        <w:t xml:space="preserve"> mg/l respectively.</w:t>
      </w:r>
    </w:p>
    <w:p w14:paraId="674495F4" w14:textId="47A2F773" w:rsidR="00855606" w:rsidRPr="00C657DC" w:rsidRDefault="00855606" w:rsidP="00855606">
      <w:pPr>
        <w:pStyle w:val="Heading2"/>
        <w:rPr>
          <w:rFonts w:ascii="Arial" w:eastAsia="Times New Roman" w:hAnsi="Arial"/>
          <w:b/>
          <w:bCs/>
          <w:lang w:val="en-ZA" w:eastAsia="en-ZA"/>
        </w:rPr>
      </w:pPr>
      <w:r w:rsidRPr="00C657DC">
        <w:rPr>
          <w:rFonts w:eastAsia="Times New Roman"/>
          <w:b/>
          <w:bCs/>
          <w:lang w:val="en-ZA" w:eastAsia="en-ZA"/>
        </w:rPr>
        <w:t xml:space="preserve">4.2 Steps: </w:t>
      </w:r>
      <w:r>
        <w:rPr>
          <w:rFonts w:eastAsia="Times New Roman"/>
          <w:b/>
          <w:bCs/>
          <w:lang w:val="en-ZA" w:eastAsia="en-ZA"/>
        </w:rPr>
        <w:t>P</w:t>
      </w:r>
      <w:r w:rsidRPr="00C657DC">
        <w:rPr>
          <w:rFonts w:eastAsia="Times New Roman"/>
          <w:b/>
          <w:bCs/>
          <w:lang w:val="en-ZA" w:eastAsia="en-ZA"/>
        </w:rPr>
        <w:t>rocess, advantages, and disadvantage</w:t>
      </w:r>
    </w:p>
    <w:p w14:paraId="7AEF903A" w14:textId="77777777" w:rsidR="00855606" w:rsidRPr="00855606" w:rsidRDefault="00855606" w:rsidP="00855606">
      <w:pPr>
        <w:rPr>
          <w:lang w:val="en-ZA" w:eastAsia="en-ZA"/>
        </w:rPr>
      </w:pPr>
    </w:p>
    <w:p w14:paraId="5CF407DD" w14:textId="2F298DE0" w:rsidR="00855606" w:rsidRDefault="00855606" w:rsidP="00855606">
      <w:pPr>
        <w:pStyle w:val="Heading1"/>
        <w:rPr>
          <w:rFonts w:eastAsia="Times New Roman"/>
          <w:b/>
          <w:bCs/>
          <w:lang w:val="en-ZA" w:eastAsia="en-ZA"/>
        </w:rPr>
      </w:pPr>
      <w:r w:rsidRPr="001C375E">
        <w:rPr>
          <w:rFonts w:eastAsia="Times New Roman"/>
          <w:b/>
          <w:bCs/>
          <w:lang w:val="en-ZA" w:eastAsia="en-ZA"/>
        </w:rPr>
        <w:t xml:space="preserve">Chapter </w:t>
      </w:r>
      <w:r>
        <w:rPr>
          <w:rFonts w:eastAsia="Times New Roman"/>
          <w:b/>
          <w:bCs/>
          <w:lang w:val="en-ZA" w:eastAsia="en-ZA"/>
        </w:rPr>
        <w:t>5</w:t>
      </w:r>
      <w:r w:rsidRPr="001C375E">
        <w:rPr>
          <w:rFonts w:eastAsia="Times New Roman"/>
          <w:b/>
          <w:bCs/>
          <w:lang w:val="en-ZA" w:eastAsia="en-ZA"/>
        </w:rPr>
        <w:t>: Step-by-step practical guide with a case study</w:t>
      </w:r>
      <w:r>
        <w:rPr>
          <w:rFonts w:eastAsia="Times New Roman"/>
          <w:b/>
          <w:bCs/>
          <w:lang w:val="en-ZA" w:eastAsia="en-ZA"/>
        </w:rPr>
        <w:t xml:space="preserve"> (Heuningnes)</w:t>
      </w:r>
    </w:p>
    <w:p w14:paraId="33CABEFA" w14:textId="6219BADB" w:rsidR="00B148C2" w:rsidRPr="00172CF6" w:rsidRDefault="00AE3854" w:rsidP="00B148C2">
      <w:pPr>
        <w:rPr>
          <w:b/>
          <w:bCs/>
          <w:color w:val="FF0000"/>
          <w:sz w:val="24"/>
          <w:szCs w:val="24"/>
          <w:lang w:val="en-ZA" w:eastAsia="en-ZA"/>
        </w:rPr>
      </w:pPr>
      <w:r w:rsidRPr="00172CF6">
        <w:rPr>
          <w:b/>
          <w:bCs/>
          <w:i/>
          <w:iCs/>
          <w:sz w:val="24"/>
          <w:szCs w:val="24"/>
          <w:lang w:val="en-ZA" w:eastAsia="en-ZA"/>
        </w:rPr>
        <w:t xml:space="preserve">Less stringent target level </w:t>
      </w:r>
      <w:r w:rsidRPr="00172CF6">
        <w:rPr>
          <w:b/>
          <w:bCs/>
          <w:sz w:val="24"/>
          <w:szCs w:val="24"/>
          <w:lang w:val="en-ZA" w:eastAsia="en-ZA"/>
        </w:rPr>
        <w:t xml:space="preserve">of management corresponding to a </w:t>
      </w:r>
      <w:r w:rsidRPr="00172CF6">
        <w:rPr>
          <w:b/>
          <w:bCs/>
          <w:color w:val="FF0000"/>
          <w:sz w:val="24"/>
          <w:szCs w:val="24"/>
          <w:lang w:val="en-ZA" w:eastAsia="en-ZA"/>
        </w:rPr>
        <w:t>95% compliance over a period of interest</w:t>
      </w:r>
      <w:r w:rsidR="00172CF6">
        <w:rPr>
          <w:b/>
          <w:bCs/>
          <w:color w:val="FF0000"/>
          <w:sz w:val="24"/>
          <w:szCs w:val="24"/>
          <w:lang w:val="en-ZA" w:eastAsia="en-ZA"/>
        </w:rPr>
        <w:t>.</w:t>
      </w:r>
    </w:p>
    <w:p w14:paraId="542D2BFF" w14:textId="3291F442" w:rsidR="00AE3854" w:rsidRDefault="00AE3854" w:rsidP="00B148C2">
      <w:pPr>
        <w:rPr>
          <w:lang w:val="en-ZA" w:eastAsia="en-ZA"/>
        </w:rPr>
      </w:pPr>
      <w:r>
        <w:rPr>
          <w:noProof/>
        </w:rPr>
        <w:lastRenderedPageBreak/>
        <w:drawing>
          <wp:inline distT="0" distB="0" distL="0" distR="0" wp14:anchorId="52996ACD" wp14:editId="71BE696B">
            <wp:extent cx="4572000" cy="2762250"/>
            <wp:effectExtent l="0" t="0" r="0" b="0"/>
            <wp:docPr id="2" name="Chart 2">
              <a:extLst xmlns:a="http://schemas.openxmlformats.org/drawingml/2006/main">
                <a:ext uri="{FF2B5EF4-FFF2-40B4-BE49-F238E27FC236}">
                  <a16:creationId xmlns:a16="http://schemas.microsoft.com/office/drawing/2014/main" id="{F0D3131C-6F2B-CCE5-A76A-B83AC21F22A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5479471" w14:textId="703D559F" w:rsidR="00F66BDD" w:rsidRDefault="00F66BDD" w:rsidP="00F66BD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Electrical Conductivity</w:t>
      </w:r>
    </w:p>
    <w:p w14:paraId="245468DC" w14:textId="30FCCE89" w:rsidR="00F66BDD" w:rsidRDefault="00F66BDD" w:rsidP="00B148C2">
      <w:pPr>
        <w:rPr>
          <w:lang w:val="en-ZA" w:eastAsia="en-ZA"/>
        </w:rPr>
      </w:pPr>
      <w:r>
        <w:rPr>
          <w:noProof/>
        </w:rPr>
        <w:drawing>
          <wp:inline distT="0" distB="0" distL="0" distR="0" wp14:anchorId="624460BD" wp14:editId="65505624">
            <wp:extent cx="4551218" cy="2743200"/>
            <wp:effectExtent l="0" t="0" r="1905" b="0"/>
            <wp:docPr id="5" name="Chart 5">
              <a:extLst xmlns:a="http://schemas.openxmlformats.org/drawingml/2006/main">
                <a:ext uri="{FF2B5EF4-FFF2-40B4-BE49-F238E27FC236}">
                  <a16:creationId xmlns:a16="http://schemas.microsoft.com/office/drawing/2014/main" id="{B3BC8827-A88D-116C-73AF-FE97060AC07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6BCD32A" w14:textId="75E6C43C" w:rsidR="00F66BDD" w:rsidRDefault="00F66BDD" w:rsidP="00F66BD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pH upper limit</w:t>
      </w:r>
    </w:p>
    <w:p w14:paraId="6D8C343C" w14:textId="4A6F9692" w:rsidR="00F66BDD" w:rsidRDefault="00F66BDD" w:rsidP="00B148C2">
      <w:pPr>
        <w:rPr>
          <w:lang w:val="en-ZA" w:eastAsia="en-ZA"/>
        </w:rPr>
      </w:pPr>
      <w:r>
        <w:rPr>
          <w:noProof/>
        </w:rPr>
        <w:lastRenderedPageBreak/>
        <w:drawing>
          <wp:inline distT="0" distB="0" distL="0" distR="0" wp14:anchorId="1BD094A3" wp14:editId="79D84499">
            <wp:extent cx="4547755" cy="2743200"/>
            <wp:effectExtent l="0" t="0" r="5715" b="0"/>
            <wp:docPr id="6" name="Chart 6">
              <a:extLst xmlns:a="http://schemas.openxmlformats.org/drawingml/2006/main">
                <a:ext uri="{FF2B5EF4-FFF2-40B4-BE49-F238E27FC236}">
                  <a16:creationId xmlns:a16="http://schemas.microsoft.com/office/drawing/2014/main" id="{B7925EE5-007E-26A2-DBA7-3F084C6A321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389D709" w14:textId="116E2815" w:rsidR="00F66BDD" w:rsidRDefault="00F66BDD" w:rsidP="00F66BD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sidRPr="00172CF6">
        <w:rPr>
          <w:rFonts w:eastAsia="Times New Roman" w:cstheme="minorHAnsi"/>
          <w:kern w:val="0"/>
          <w:sz w:val="24"/>
          <w:szCs w:val="24"/>
          <w:lang w:val="en-ZA" w:eastAsia="en-ZA"/>
          <w14:ligatures w14:val="none"/>
        </w:rPr>
        <w:t>Concentration compliance probability curve for pH lower limit</w:t>
      </w:r>
    </w:p>
    <w:p w14:paraId="4A0459F3" w14:textId="4A2D29ED" w:rsidR="00172CF6" w:rsidRPr="00172CF6" w:rsidRDefault="00172CF6" w:rsidP="00F66BDD">
      <w:pPr>
        <w:shd w:val="clear" w:color="auto" w:fill="FFFFFF"/>
        <w:spacing w:after="0" w:line="360" w:lineRule="auto"/>
        <w:jc w:val="both"/>
        <w:rPr>
          <w:rFonts w:eastAsia="Times New Roman" w:cstheme="minorHAnsi"/>
          <w:kern w:val="0"/>
          <w:sz w:val="24"/>
          <w:szCs w:val="24"/>
          <w:lang w:val="en-ZA" w:eastAsia="en-ZA"/>
          <w14:ligatures w14:val="none"/>
        </w:rPr>
      </w:pPr>
      <w:r w:rsidRPr="00172CF6">
        <w:rPr>
          <w:rFonts w:eastAsia="Times New Roman" w:cstheme="minorHAnsi"/>
          <w:kern w:val="0"/>
          <w:sz w:val="24"/>
          <w:szCs w:val="24"/>
          <w:lang w:val="en-ZA" w:eastAsia="en-ZA"/>
          <w14:ligatures w14:val="none"/>
        </w:rPr>
        <w:t>Electrical conductivity and pH are regarded as general indicators of water quality in domestic water use by the South African water quality guideline (WRC 1998). As a result, these parameters were given a far more liberal target level of management requiring a length of time of 95% compliance, as they were assessed to not require strict conditions for compliance.</w:t>
      </w:r>
      <w:r>
        <w:rPr>
          <w:rFonts w:eastAsia="Times New Roman" w:cstheme="minorHAnsi"/>
          <w:kern w:val="0"/>
          <w:sz w:val="24"/>
          <w:szCs w:val="24"/>
          <w:lang w:val="en-ZA" w:eastAsia="en-ZA"/>
          <w14:ligatures w14:val="none"/>
        </w:rPr>
        <w:t xml:space="preserve"> The </w:t>
      </w:r>
      <w:r w:rsidR="004B7CA7">
        <w:rPr>
          <w:rFonts w:eastAsia="Times New Roman" w:cstheme="minorHAnsi"/>
          <w:kern w:val="0"/>
          <w:sz w:val="24"/>
          <w:szCs w:val="24"/>
          <w:lang w:val="en-ZA" w:eastAsia="en-ZA"/>
          <w14:ligatures w14:val="none"/>
        </w:rPr>
        <w:t>bassline</w:t>
      </w:r>
      <w:r>
        <w:rPr>
          <w:rFonts w:eastAsia="Times New Roman" w:cstheme="minorHAnsi"/>
          <w:kern w:val="0"/>
          <w:sz w:val="24"/>
          <w:szCs w:val="24"/>
          <w:lang w:val="en-ZA" w:eastAsia="en-ZA"/>
          <w14:ligatures w14:val="none"/>
        </w:rPr>
        <w:t xml:space="preserve"> limit for the EC</w:t>
      </w:r>
      <w:r w:rsidR="004B7CA7">
        <w:rPr>
          <w:rFonts w:eastAsia="Times New Roman" w:cstheme="minorHAnsi"/>
          <w:kern w:val="0"/>
          <w:sz w:val="24"/>
          <w:szCs w:val="24"/>
          <w:lang w:val="en-ZA" w:eastAsia="en-ZA"/>
          <w14:ligatures w14:val="none"/>
        </w:rPr>
        <w:t>, pH upper limit and lower limit</w:t>
      </w:r>
      <w:r>
        <w:rPr>
          <w:rFonts w:eastAsia="Times New Roman" w:cstheme="minorHAnsi"/>
          <w:kern w:val="0"/>
          <w:sz w:val="24"/>
          <w:szCs w:val="24"/>
          <w:lang w:val="en-ZA" w:eastAsia="en-ZA"/>
          <w14:ligatures w14:val="none"/>
        </w:rPr>
        <w:t xml:space="preserve"> in Heuningnes catchment </w:t>
      </w:r>
      <w:r w:rsidR="004B7CA7">
        <w:rPr>
          <w:rFonts w:eastAsia="Times New Roman" w:cstheme="minorHAnsi"/>
          <w:kern w:val="0"/>
          <w:sz w:val="24"/>
          <w:szCs w:val="24"/>
          <w:lang w:val="en-ZA" w:eastAsia="en-ZA"/>
          <w14:ligatures w14:val="none"/>
        </w:rPr>
        <w:t>are:</w:t>
      </w:r>
      <w:r>
        <w:rPr>
          <w:rFonts w:eastAsia="Times New Roman" w:cstheme="minorHAnsi"/>
          <w:kern w:val="0"/>
          <w:sz w:val="24"/>
          <w:szCs w:val="24"/>
          <w:lang w:val="en-ZA" w:eastAsia="en-ZA"/>
          <w14:ligatures w14:val="none"/>
        </w:rPr>
        <w:t xml:space="preserve"> </w:t>
      </w:r>
      <w:r w:rsidR="004B7CA7">
        <w:rPr>
          <w:rFonts w:eastAsia="Times New Roman" w:cstheme="minorHAnsi"/>
          <w:kern w:val="0"/>
          <w:sz w:val="24"/>
          <w:szCs w:val="24"/>
          <w:lang w:val="en-ZA" w:eastAsia="en-ZA"/>
          <w14:ligatures w14:val="none"/>
        </w:rPr>
        <w:t>4938 mS/m, 8.4 and 5.8 respectively.</w:t>
      </w:r>
    </w:p>
    <w:p w14:paraId="077B04C9" w14:textId="15F48EDF" w:rsidR="00F66BDD" w:rsidRPr="00172CF6" w:rsidRDefault="00F66BDD" w:rsidP="00F66BDD">
      <w:pPr>
        <w:shd w:val="clear" w:color="auto" w:fill="FFFFFF"/>
        <w:spacing w:after="0" w:line="360" w:lineRule="auto"/>
        <w:jc w:val="both"/>
        <w:rPr>
          <w:b/>
          <w:bCs/>
          <w:sz w:val="24"/>
          <w:szCs w:val="24"/>
          <w:lang w:val="en-ZA" w:eastAsia="en-ZA"/>
        </w:rPr>
      </w:pPr>
      <w:r w:rsidRPr="00172CF6">
        <w:rPr>
          <w:b/>
          <w:bCs/>
          <w:i/>
          <w:iCs/>
          <w:color w:val="FF0000"/>
          <w:sz w:val="24"/>
          <w:szCs w:val="24"/>
          <w:lang w:val="en-ZA" w:eastAsia="en-ZA"/>
        </w:rPr>
        <w:t>Stringent target levels</w:t>
      </w:r>
      <w:r w:rsidRPr="00172CF6">
        <w:rPr>
          <w:b/>
          <w:bCs/>
          <w:color w:val="FF0000"/>
          <w:sz w:val="24"/>
          <w:szCs w:val="24"/>
          <w:lang w:val="en-ZA" w:eastAsia="en-ZA"/>
        </w:rPr>
        <w:t xml:space="preserve"> </w:t>
      </w:r>
      <w:r w:rsidRPr="00172CF6">
        <w:rPr>
          <w:b/>
          <w:bCs/>
          <w:sz w:val="24"/>
          <w:szCs w:val="24"/>
          <w:lang w:val="en-ZA" w:eastAsia="en-ZA"/>
        </w:rPr>
        <w:t xml:space="preserve">of management corresponding to at </w:t>
      </w:r>
      <w:r w:rsidRPr="00172CF6">
        <w:rPr>
          <w:b/>
          <w:bCs/>
          <w:color w:val="FF0000"/>
          <w:sz w:val="24"/>
          <w:szCs w:val="24"/>
          <w:lang w:val="en-ZA" w:eastAsia="en-ZA"/>
        </w:rPr>
        <w:t xml:space="preserve">least 85% compliance </w:t>
      </w:r>
      <w:r w:rsidRPr="00172CF6">
        <w:rPr>
          <w:b/>
          <w:bCs/>
          <w:sz w:val="24"/>
          <w:szCs w:val="24"/>
          <w:lang w:val="en-ZA" w:eastAsia="en-ZA"/>
        </w:rPr>
        <w:t>over a period of interest</w:t>
      </w:r>
      <w:r w:rsidR="00172CF6">
        <w:rPr>
          <w:b/>
          <w:bCs/>
          <w:sz w:val="24"/>
          <w:szCs w:val="24"/>
          <w:lang w:val="en-ZA" w:eastAsia="en-ZA"/>
        </w:rPr>
        <w:t>.</w:t>
      </w:r>
    </w:p>
    <w:p w14:paraId="41511969" w14:textId="3DD7BE9E" w:rsidR="00F66BDD" w:rsidRDefault="00F66BDD" w:rsidP="00F66BDD">
      <w:pPr>
        <w:shd w:val="clear" w:color="auto" w:fill="FFFFFF"/>
        <w:spacing w:after="0" w:line="360" w:lineRule="auto"/>
        <w:jc w:val="both"/>
        <w:rPr>
          <w:rFonts w:eastAsia="Times New Roman" w:cstheme="minorHAnsi"/>
          <w:color w:val="222222"/>
          <w:kern w:val="0"/>
          <w:sz w:val="24"/>
          <w:szCs w:val="24"/>
          <w:lang w:val="en-ZA" w:eastAsia="en-ZA"/>
          <w14:ligatures w14:val="none"/>
        </w:rPr>
      </w:pPr>
      <w:r>
        <w:rPr>
          <w:noProof/>
        </w:rPr>
        <w:drawing>
          <wp:inline distT="0" distB="0" distL="0" distR="0" wp14:anchorId="18B8867F" wp14:editId="7A0C7A78">
            <wp:extent cx="4572000" cy="2743200"/>
            <wp:effectExtent l="0" t="0" r="0" b="0"/>
            <wp:docPr id="8" name="Chart 8">
              <a:extLst xmlns:a="http://schemas.openxmlformats.org/drawingml/2006/main">
                <a:ext uri="{FF2B5EF4-FFF2-40B4-BE49-F238E27FC236}">
                  <a16:creationId xmlns:a16="http://schemas.microsoft.com/office/drawing/2014/main" id="{460BBAF8-2AEA-C081-A902-415AF6872D6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4C69DE1E" w14:textId="413351CA" w:rsidR="00F66BDD" w:rsidRDefault="00F66BDD" w:rsidP="00F66BDD">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lastRenderedPageBreak/>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calcium</w:t>
      </w:r>
    </w:p>
    <w:p w14:paraId="68D578D0" w14:textId="6ACB344E" w:rsidR="00F66BDD" w:rsidRDefault="00517BC4" w:rsidP="00F66BDD">
      <w:pPr>
        <w:shd w:val="clear" w:color="auto" w:fill="FFFFFF"/>
        <w:spacing w:after="0" w:line="360" w:lineRule="auto"/>
        <w:jc w:val="both"/>
        <w:rPr>
          <w:rFonts w:eastAsia="Times New Roman" w:cstheme="minorHAnsi"/>
          <w:color w:val="222222"/>
          <w:kern w:val="0"/>
          <w:sz w:val="24"/>
          <w:szCs w:val="24"/>
          <w:lang w:val="en-ZA" w:eastAsia="en-ZA"/>
          <w14:ligatures w14:val="none"/>
        </w:rPr>
      </w:pPr>
      <w:r>
        <w:rPr>
          <w:noProof/>
        </w:rPr>
        <w:drawing>
          <wp:inline distT="0" distB="0" distL="0" distR="0" wp14:anchorId="10A282DC" wp14:editId="50F04725">
            <wp:extent cx="4572000" cy="2743200"/>
            <wp:effectExtent l="0" t="0" r="0" b="0"/>
            <wp:docPr id="11" name="Chart 11">
              <a:extLst xmlns:a="http://schemas.openxmlformats.org/drawingml/2006/main">
                <a:ext uri="{FF2B5EF4-FFF2-40B4-BE49-F238E27FC236}">
                  <a16:creationId xmlns:a16="http://schemas.microsoft.com/office/drawing/2014/main" id="{4E6C930F-63BF-13D9-1407-57BD9D1D44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64EE3F4A" w14:textId="181B920F" w:rsidR="00517BC4" w:rsidRDefault="00517BC4" w:rsidP="00517BC4">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magnesium</w:t>
      </w:r>
    </w:p>
    <w:p w14:paraId="35F029BE" w14:textId="7147E766" w:rsidR="00F66BDD" w:rsidRDefault="00517BC4" w:rsidP="00B148C2">
      <w:pPr>
        <w:rPr>
          <w:lang w:val="en-ZA" w:eastAsia="en-ZA"/>
        </w:rPr>
      </w:pPr>
      <w:r>
        <w:rPr>
          <w:noProof/>
        </w:rPr>
        <w:drawing>
          <wp:inline distT="0" distB="0" distL="0" distR="0" wp14:anchorId="4F99797A" wp14:editId="47049972">
            <wp:extent cx="4572000" cy="2743200"/>
            <wp:effectExtent l="0" t="0" r="0" b="0"/>
            <wp:docPr id="12" name="Chart 12">
              <a:extLst xmlns:a="http://schemas.openxmlformats.org/drawingml/2006/main">
                <a:ext uri="{FF2B5EF4-FFF2-40B4-BE49-F238E27FC236}">
                  <a16:creationId xmlns:a16="http://schemas.microsoft.com/office/drawing/2014/main" id="{906F7A54-498D-8830-8E94-7C2328484E5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6555AB0" w14:textId="0B3131F6" w:rsidR="00517BC4" w:rsidRDefault="00517BC4" w:rsidP="00517BC4">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sodium</w:t>
      </w:r>
    </w:p>
    <w:p w14:paraId="795665A2" w14:textId="5076D215" w:rsidR="00D2211D" w:rsidRPr="00D2211D" w:rsidRDefault="00D2211D" w:rsidP="00517BC4">
      <w:pPr>
        <w:shd w:val="clear" w:color="auto" w:fill="FFFFFF"/>
        <w:spacing w:after="0" w:line="360" w:lineRule="auto"/>
        <w:jc w:val="both"/>
        <w:rPr>
          <w:rFonts w:eastAsia="Times New Roman" w:cstheme="minorHAnsi"/>
          <w:kern w:val="0"/>
          <w:sz w:val="24"/>
          <w:szCs w:val="24"/>
          <w:lang w:val="en-ZA" w:eastAsia="en-ZA"/>
          <w14:ligatures w14:val="none"/>
        </w:rPr>
      </w:pPr>
      <w:r w:rsidRPr="00D2211D">
        <w:rPr>
          <w:rFonts w:eastAsia="Times New Roman" w:cstheme="minorHAnsi"/>
          <w:kern w:val="0"/>
          <w:sz w:val="24"/>
          <w:szCs w:val="24"/>
          <w:lang w:val="en-ZA" w:eastAsia="en-ZA"/>
          <w14:ligatures w14:val="none"/>
        </w:rPr>
        <w:t>In domestic water use, calcium, magnesium, and sodium may frequently be present at levels that raise aesthetic or economical concerns. As a result, these requirements have more stricter goal levels of management and call for at least 85% compliance over time.</w:t>
      </w:r>
      <w:r>
        <w:rPr>
          <w:rFonts w:eastAsia="Times New Roman" w:cstheme="minorHAnsi"/>
          <w:kern w:val="0"/>
          <w:sz w:val="24"/>
          <w:szCs w:val="24"/>
          <w:lang w:val="en-ZA" w:eastAsia="en-ZA"/>
          <w14:ligatures w14:val="none"/>
        </w:rPr>
        <w:t xml:space="preserve"> The RQO limits for </w:t>
      </w:r>
      <w:r w:rsidRPr="00D2211D">
        <w:rPr>
          <w:rFonts w:eastAsia="Times New Roman" w:cstheme="minorHAnsi"/>
          <w:kern w:val="0"/>
          <w:sz w:val="24"/>
          <w:szCs w:val="24"/>
          <w:lang w:val="en-ZA" w:eastAsia="en-ZA"/>
          <w14:ligatures w14:val="none"/>
        </w:rPr>
        <w:t>calcium, magnesium, and sodium</w:t>
      </w:r>
      <w:r>
        <w:rPr>
          <w:rFonts w:eastAsia="Times New Roman" w:cstheme="minorHAnsi"/>
          <w:kern w:val="0"/>
          <w:sz w:val="24"/>
          <w:szCs w:val="24"/>
          <w:lang w:val="en-ZA" w:eastAsia="en-ZA"/>
          <w14:ligatures w14:val="none"/>
        </w:rPr>
        <w:t xml:space="preserve"> were set as follows: 197.6, 304.5 and 5887.8 mg/l respectively. </w:t>
      </w:r>
    </w:p>
    <w:p w14:paraId="4CB9E9DD" w14:textId="1D952D80" w:rsidR="00517BC4" w:rsidRPr="00172CF6" w:rsidRDefault="00517BC4" w:rsidP="00517BC4">
      <w:pPr>
        <w:shd w:val="clear" w:color="auto" w:fill="FFFFFF"/>
        <w:spacing w:after="0" w:line="360" w:lineRule="auto"/>
        <w:jc w:val="both"/>
        <w:rPr>
          <w:rFonts w:eastAsia="Times New Roman" w:cstheme="minorHAnsi"/>
          <w:b/>
          <w:bCs/>
          <w:color w:val="222222"/>
          <w:kern w:val="0"/>
          <w:sz w:val="24"/>
          <w:szCs w:val="24"/>
          <w:lang w:val="en-ZA" w:eastAsia="en-ZA"/>
          <w14:ligatures w14:val="none"/>
        </w:rPr>
      </w:pPr>
      <w:r w:rsidRPr="00172CF6">
        <w:rPr>
          <w:b/>
          <w:bCs/>
          <w:i/>
          <w:iCs/>
          <w:sz w:val="24"/>
          <w:szCs w:val="24"/>
          <w:lang w:val="en-ZA" w:eastAsia="en-ZA"/>
        </w:rPr>
        <w:t>Higher stringent target levels</w:t>
      </w:r>
      <w:r w:rsidRPr="00172CF6">
        <w:rPr>
          <w:b/>
          <w:bCs/>
          <w:sz w:val="24"/>
          <w:szCs w:val="24"/>
          <w:lang w:val="en-ZA" w:eastAsia="en-ZA"/>
        </w:rPr>
        <w:t xml:space="preserve"> of management requiring at </w:t>
      </w:r>
      <w:r w:rsidRPr="00172CF6">
        <w:rPr>
          <w:b/>
          <w:bCs/>
          <w:color w:val="FF0000"/>
          <w:sz w:val="24"/>
          <w:szCs w:val="24"/>
          <w:lang w:val="en-ZA" w:eastAsia="en-ZA"/>
        </w:rPr>
        <w:t xml:space="preserve">least 75% compliance </w:t>
      </w:r>
      <w:r w:rsidRPr="00172CF6">
        <w:rPr>
          <w:b/>
          <w:bCs/>
          <w:sz w:val="24"/>
          <w:szCs w:val="24"/>
          <w:lang w:val="en-ZA" w:eastAsia="en-ZA"/>
        </w:rPr>
        <w:t>over a period of interest.</w:t>
      </w:r>
    </w:p>
    <w:p w14:paraId="6E852E7D" w14:textId="4A16C002" w:rsidR="00517BC4" w:rsidRDefault="00517BC4" w:rsidP="00B148C2">
      <w:pPr>
        <w:rPr>
          <w:lang w:val="en-ZA" w:eastAsia="en-ZA"/>
        </w:rPr>
      </w:pPr>
      <w:r>
        <w:rPr>
          <w:noProof/>
        </w:rPr>
        <w:lastRenderedPageBreak/>
        <w:drawing>
          <wp:inline distT="0" distB="0" distL="0" distR="0" wp14:anchorId="636CC6CD" wp14:editId="00F5EEE1">
            <wp:extent cx="4572000" cy="2743200"/>
            <wp:effectExtent l="0" t="0" r="0" b="0"/>
            <wp:docPr id="13" name="Chart 13">
              <a:extLst xmlns:a="http://schemas.openxmlformats.org/drawingml/2006/main">
                <a:ext uri="{FF2B5EF4-FFF2-40B4-BE49-F238E27FC236}">
                  <a16:creationId xmlns:a16="http://schemas.microsoft.com/office/drawing/2014/main" id="{8C800A5C-9FC7-EF19-6478-6B18D9B877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195563EC" w14:textId="189750B5" w:rsidR="00517BC4" w:rsidRDefault="00517BC4" w:rsidP="00517BC4">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for chloride</w:t>
      </w:r>
    </w:p>
    <w:p w14:paraId="65D0E105" w14:textId="1D3A4428" w:rsidR="00517BC4" w:rsidRDefault="00517BC4" w:rsidP="00B148C2">
      <w:pPr>
        <w:rPr>
          <w:lang w:val="en-ZA" w:eastAsia="en-ZA"/>
        </w:rPr>
      </w:pPr>
      <w:r>
        <w:rPr>
          <w:noProof/>
        </w:rPr>
        <w:drawing>
          <wp:inline distT="0" distB="0" distL="0" distR="0" wp14:anchorId="4DC55190" wp14:editId="021F4B22">
            <wp:extent cx="4572000" cy="2743200"/>
            <wp:effectExtent l="0" t="0" r="0" b="0"/>
            <wp:docPr id="14" name="Chart 14">
              <a:extLst xmlns:a="http://schemas.openxmlformats.org/drawingml/2006/main">
                <a:ext uri="{FF2B5EF4-FFF2-40B4-BE49-F238E27FC236}">
                  <a16:creationId xmlns:a16="http://schemas.microsoft.com/office/drawing/2014/main" id="{A16B83BA-5B30-46AC-4868-D708892996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6AF4E3DC" w14:textId="4874B798" w:rsidR="00517BC4" w:rsidRDefault="00517BC4" w:rsidP="00517BC4">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 xml:space="preserve">for sulphate </w:t>
      </w:r>
    </w:p>
    <w:p w14:paraId="5F556AF3" w14:textId="75F053C9" w:rsidR="00517BC4" w:rsidRDefault="00C03B94" w:rsidP="00B148C2">
      <w:pPr>
        <w:rPr>
          <w:lang w:val="en-ZA" w:eastAsia="en-ZA"/>
        </w:rPr>
      </w:pPr>
      <w:r>
        <w:rPr>
          <w:noProof/>
        </w:rPr>
        <w:lastRenderedPageBreak/>
        <w:drawing>
          <wp:inline distT="0" distB="0" distL="0" distR="0" wp14:anchorId="0D104237" wp14:editId="6732DE94">
            <wp:extent cx="4572000" cy="2743200"/>
            <wp:effectExtent l="0" t="0" r="0" b="0"/>
            <wp:docPr id="15" name="Chart 15">
              <a:extLst xmlns:a="http://schemas.openxmlformats.org/drawingml/2006/main">
                <a:ext uri="{FF2B5EF4-FFF2-40B4-BE49-F238E27FC236}">
                  <a16:creationId xmlns:a16="http://schemas.microsoft.com/office/drawing/2014/main" id="{84D73A0A-25CF-64A2-E8EA-754772FA04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55C779A4" w14:textId="5246F766" w:rsidR="00C03B94" w:rsidRDefault="00C03B94" w:rsidP="00C03B94">
      <w:pPr>
        <w:shd w:val="clear" w:color="auto" w:fill="FFFFFF"/>
        <w:spacing w:after="0" w:line="360" w:lineRule="auto"/>
        <w:jc w:val="both"/>
        <w:rPr>
          <w:rFonts w:eastAsia="Times New Roman" w:cstheme="minorHAnsi"/>
          <w:color w:val="222222"/>
          <w:kern w:val="0"/>
          <w:sz w:val="24"/>
          <w:szCs w:val="24"/>
          <w:lang w:val="en-ZA" w:eastAsia="en-ZA"/>
          <w14:ligatures w14:val="none"/>
        </w:rPr>
      </w:pPr>
      <w:r w:rsidRPr="00E83A2D">
        <w:rPr>
          <w:rFonts w:eastAsia="Times New Roman" w:cstheme="minorHAnsi"/>
          <w:b/>
          <w:bCs/>
          <w:color w:val="222222"/>
          <w:kern w:val="0"/>
          <w:sz w:val="24"/>
          <w:szCs w:val="24"/>
          <w:lang w:val="en-ZA" w:eastAsia="en-ZA"/>
          <w14:ligatures w14:val="none"/>
        </w:rPr>
        <w:t>Figure xx.</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Concentration</w:t>
      </w:r>
      <w:r w:rsidRPr="00E83A2D">
        <w:rPr>
          <w:rFonts w:eastAsia="Times New Roman" w:cstheme="minorHAnsi"/>
          <w:color w:val="222222"/>
          <w:kern w:val="0"/>
          <w:sz w:val="24"/>
          <w:szCs w:val="24"/>
          <w:lang w:val="en-ZA" w:eastAsia="en-ZA"/>
          <w14:ligatures w14:val="none"/>
        </w:rPr>
        <w:t xml:space="preserve"> </w:t>
      </w:r>
      <w:r>
        <w:rPr>
          <w:rFonts w:eastAsia="Times New Roman" w:cstheme="minorHAnsi"/>
          <w:color w:val="222222"/>
          <w:kern w:val="0"/>
          <w:sz w:val="24"/>
          <w:szCs w:val="24"/>
          <w:lang w:val="en-ZA" w:eastAsia="en-ZA"/>
          <w14:ligatures w14:val="none"/>
        </w:rPr>
        <w:t>compliance</w:t>
      </w:r>
      <w:r w:rsidRPr="00E83A2D">
        <w:rPr>
          <w:rFonts w:eastAsia="Times New Roman" w:cstheme="minorHAnsi"/>
          <w:color w:val="222222"/>
          <w:kern w:val="0"/>
          <w:sz w:val="24"/>
          <w:szCs w:val="24"/>
          <w:lang w:val="en-ZA" w:eastAsia="en-ZA"/>
          <w14:ligatures w14:val="none"/>
        </w:rPr>
        <w:t xml:space="preserve"> probability curve </w:t>
      </w:r>
      <w:r>
        <w:rPr>
          <w:rFonts w:eastAsia="Times New Roman" w:cstheme="minorHAnsi"/>
          <w:color w:val="222222"/>
          <w:kern w:val="0"/>
          <w:sz w:val="24"/>
          <w:szCs w:val="24"/>
          <w:lang w:val="en-ZA" w:eastAsia="en-ZA"/>
          <w14:ligatures w14:val="none"/>
        </w:rPr>
        <w:t xml:space="preserve">for </w:t>
      </w:r>
      <w:proofErr w:type="spellStart"/>
      <w:r>
        <w:rPr>
          <w:rFonts w:eastAsia="Times New Roman" w:cstheme="minorHAnsi"/>
          <w:color w:val="222222"/>
          <w:kern w:val="0"/>
          <w:sz w:val="24"/>
          <w:szCs w:val="24"/>
          <w:lang w:val="en-ZA" w:eastAsia="en-ZA"/>
          <w14:ligatures w14:val="none"/>
        </w:rPr>
        <w:t>flo</w:t>
      </w:r>
      <w:r w:rsidR="00A24FF0">
        <w:rPr>
          <w:rFonts w:eastAsia="Times New Roman" w:cstheme="minorHAnsi"/>
          <w:color w:val="222222"/>
          <w:kern w:val="0"/>
          <w:sz w:val="24"/>
          <w:szCs w:val="24"/>
          <w:lang w:val="en-ZA" w:eastAsia="en-ZA"/>
          <w14:ligatures w14:val="none"/>
        </w:rPr>
        <w:t>u</w:t>
      </w:r>
      <w:r>
        <w:rPr>
          <w:rFonts w:eastAsia="Times New Roman" w:cstheme="minorHAnsi"/>
          <w:color w:val="222222"/>
          <w:kern w:val="0"/>
          <w:sz w:val="24"/>
          <w:szCs w:val="24"/>
          <w:lang w:val="en-ZA" w:eastAsia="en-ZA"/>
          <w14:ligatures w14:val="none"/>
        </w:rPr>
        <w:t>ride</w:t>
      </w:r>
      <w:proofErr w:type="spellEnd"/>
    </w:p>
    <w:p w14:paraId="1FCB4FF7" w14:textId="22AA8646" w:rsidR="00C03B94" w:rsidRPr="00FC6B13" w:rsidRDefault="00A24FF0" w:rsidP="00A24FF0">
      <w:pPr>
        <w:spacing w:line="360" w:lineRule="auto"/>
        <w:jc w:val="both"/>
        <w:rPr>
          <w:rFonts w:eastAsia="Times New Roman" w:cstheme="minorHAnsi"/>
          <w:kern w:val="0"/>
          <w:sz w:val="24"/>
          <w:szCs w:val="24"/>
          <w:lang w:val="en-ZA" w:eastAsia="en-ZA"/>
          <w14:ligatures w14:val="none"/>
        </w:rPr>
      </w:pPr>
      <w:r w:rsidRPr="00FC6B13">
        <w:rPr>
          <w:rFonts w:eastAsia="Times New Roman" w:cstheme="minorHAnsi"/>
          <w:kern w:val="0"/>
          <w:sz w:val="24"/>
          <w:szCs w:val="24"/>
          <w:lang w:val="en-ZA" w:eastAsia="en-ZA"/>
          <w14:ligatures w14:val="none"/>
        </w:rPr>
        <w:t>Furthermore, the guidelines (WRC </w:t>
      </w:r>
      <w:hyperlink r:id="rId35" w:anchor="ref-CR40" w:tooltip="Water Research Commission (WRC) (1998) Quality of domestic water supplies-volume 1: assessment guide, 2nd edn, Water Research Commission Report No: TT 101/98. Water Research Commission, Private Bag x 03, Gezina, 0031, Republic of South Africa" w:history="1">
        <w:r w:rsidRPr="00FC6B13">
          <w:rPr>
            <w:rFonts w:eastAsia="Times New Roman" w:cstheme="minorHAnsi"/>
            <w:kern w:val="0"/>
            <w:sz w:val="24"/>
            <w:szCs w:val="24"/>
            <w:lang w:val="en-ZA" w:eastAsia="en-ZA"/>
            <w14:ligatures w14:val="none"/>
          </w:rPr>
          <w:t>1998</w:t>
        </w:r>
      </w:hyperlink>
      <w:r w:rsidRPr="00FC6B13">
        <w:rPr>
          <w:rFonts w:eastAsia="Times New Roman" w:cstheme="minorHAnsi"/>
          <w:kern w:val="0"/>
          <w:sz w:val="24"/>
          <w:szCs w:val="24"/>
          <w:lang w:val="en-ZA" w:eastAsia="en-ZA"/>
          <w14:ligatures w14:val="none"/>
        </w:rPr>
        <w:t>) consider chloride, sulphate, nitrate, and fluoride as parameters that are commonly present at concentrations that may lead to health problems in domestic water use. Therefore, these water quality parameters were assigned much more stringent levels of management requiring at least 75% compliance over a period.</w:t>
      </w:r>
      <w:r w:rsidR="00FC6B13" w:rsidRPr="00FC6B13">
        <w:rPr>
          <w:rFonts w:eastAsia="Times New Roman" w:cstheme="minorHAnsi"/>
          <w:kern w:val="0"/>
          <w:sz w:val="24"/>
          <w:szCs w:val="24"/>
          <w:lang w:val="en-ZA" w:eastAsia="en-ZA"/>
          <w14:ligatures w14:val="none"/>
        </w:rPr>
        <w:t xml:space="preserve"> </w:t>
      </w:r>
      <w:r w:rsidRPr="00FC6B13">
        <w:rPr>
          <w:rFonts w:eastAsia="Times New Roman" w:cstheme="minorHAnsi"/>
          <w:kern w:val="0"/>
          <w:sz w:val="24"/>
          <w:szCs w:val="24"/>
          <w:lang w:val="en-ZA" w:eastAsia="en-ZA"/>
          <w14:ligatures w14:val="none"/>
        </w:rPr>
        <w:t xml:space="preserve"> </w:t>
      </w:r>
      <w:r w:rsidR="00FC6B13" w:rsidRPr="00FC6B13">
        <w:rPr>
          <w:rFonts w:eastAsia="Times New Roman" w:cstheme="minorHAnsi"/>
          <w:kern w:val="0"/>
          <w:sz w:val="24"/>
          <w:szCs w:val="24"/>
          <w:lang w:val="en-ZA" w:eastAsia="en-ZA"/>
          <w14:ligatures w14:val="none"/>
        </w:rPr>
        <w:t xml:space="preserve">The RQO limits for chloride, sulphate, and fluoride were set as follows: </w:t>
      </w:r>
      <w:r w:rsidR="00FC6B13">
        <w:rPr>
          <w:rFonts w:eastAsia="Times New Roman" w:cstheme="minorHAnsi"/>
          <w:kern w:val="0"/>
          <w:sz w:val="24"/>
          <w:szCs w:val="24"/>
          <w:lang w:val="en-ZA" w:eastAsia="en-ZA"/>
          <w14:ligatures w14:val="none"/>
        </w:rPr>
        <w:t>2040</w:t>
      </w:r>
      <w:r w:rsidR="00FC6B13" w:rsidRPr="00FC6B13">
        <w:rPr>
          <w:rFonts w:eastAsia="Times New Roman" w:cstheme="minorHAnsi"/>
          <w:kern w:val="0"/>
          <w:sz w:val="24"/>
          <w:szCs w:val="24"/>
          <w:lang w:val="en-ZA" w:eastAsia="en-ZA"/>
          <w14:ligatures w14:val="none"/>
        </w:rPr>
        <w:t xml:space="preserve">, </w:t>
      </w:r>
      <w:r w:rsidR="00FC6B13">
        <w:rPr>
          <w:rFonts w:eastAsia="Times New Roman" w:cstheme="minorHAnsi"/>
          <w:kern w:val="0"/>
          <w:sz w:val="24"/>
          <w:szCs w:val="24"/>
          <w:lang w:val="en-ZA" w:eastAsia="en-ZA"/>
          <w14:ligatures w14:val="none"/>
        </w:rPr>
        <w:t>103</w:t>
      </w:r>
      <w:r w:rsidR="00FC6B13" w:rsidRPr="00FC6B13">
        <w:rPr>
          <w:rFonts w:eastAsia="Times New Roman" w:cstheme="minorHAnsi"/>
          <w:kern w:val="0"/>
          <w:sz w:val="24"/>
          <w:szCs w:val="24"/>
          <w:lang w:val="en-ZA" w:eastAsia="en-ZA"/>
          <w14:ligatures w14:val="none"/>
        </w:rPr>
        <w:t xml:space="preserve"> and </w:t>
      </w:r>
      <w:r w:rsidR="00FC6B13">
        <w:rPr>
          <w:rFonts w:eastAsia="Times New Roman" w:cstheme="minorHAnsi"/>
          <w:kern w:val="0"/>
          <w:sz w:val="24"/>
          <w:szCs w:val="24"/>
          <w:lang w:val="en-ZA" w:eastAsia="en-ZA"/>
          <w14:ligatures w14:val="none"/>
        </w:rPr>
        <w:t>0.14</w:t>
      </w:r>
      <w:r w:rsidR="00FC6B13" w:rsidRPr="00FC6B13">
        <w:rPr>
          <w:rFonts w:eastAsia="Times New Roman" w:cstheme="minorHAnsi"/>
          <w:kern w:val="0"/>
          <w:sz w:val="24"/>
          <w:szCs w:val="24"/>
          <w:lang w:val="en-ZA" w:eastAsia="en-ZA"/>
          <w14:ligatures w14:val="none"/>
        </w:rPr>
        <w:t xml:space="preserve"> mg/l respectively.</w:t>
      </w:r>
    </w:p>
    <w:p w14:paraId="4AADFDC5" w14:textId="2C90F7D8" w:rsidR="00ED27D2" w:rsidRDefault="00855606" w:rsidP="00C657DC">
      <w:pPr>
        <w:pStyle w:val="Heading2"/>
        <w:rPr>
          <w:rFonts w:eastAsia="Times New Roman"/>
          <w:b/>
          <w:bCs/>
          <w:lang w:val="en-ZA" w:eastAsia="en-ZA"/>
        </w:rPr>
      </w:pPr>
      <w:r>
        <w:rPr>
          <w:rFonts w:eastAsia="Times New Roman"/>
          <w:b/>
          <w:bCs/>
          <w:lang w:val="en-ZA" w:eastAsia="en-ZA"/>
        </w:rPr>
        <w:t>5</w:t>
      </w:r>
      <w:r w:rsidR="001C375E" w:rsidRPr="00C657DC">
        <w:rPr>
          <w:rFonts w:eastAsia="Times New Roman"/>
          <w:b/>
          <w:bCs/>
          <w:lang w:val="en-ZA" w:eastAsia="en-ZA"/>
        </w:rPr>
        <w:t xml:space="preserve">.1 </w:t>
      </w:r>
      <w:r w:rsidR="00ED27D2" w:rsidRPr="00C657DC">
        <w:rPr>
          <w:rFonts w:eastAsia="Times New Roman"/>
          <w:b/>
          <w:bCs/>
          <w:lang w:val="en-ZA" w:eastAsia="en-ZA"/>
        </w:rPr>
        <w:t xml:space="preserve">Methodology: Methods, equations, </w:t>
      </w:r>
      <w:r>
        <w:rPr>
          <w:rFonts w:eastAsia="Times New Roman"/>
          <w:b/>
          <w:bCs/>
          <w:color w:val="FF0000"/>
          <w:lang w:val="en-ZA" w:eastAsia="en-ZA"/>
        </w:rPr>
        <w:t>g</w:t>
      </w:r>
      <w:r w:rsidRPr="00855606">
        <w:rPr>
          <w:rFonts w:eastAsia="Times New Roman"/>
          <w:b/>
          <w:bCs/>
          <w:color w:val="FF0000"/>
          <w:lang w:val="en-ZA" w:eastAsia="en-ZA"/>
        </w:rPr>
        <w:t>raphs</w:t>
      </w:r>
      <w:r>
        <w:rPr>
          <w:rFonts w:eastAsia="Times New Roman"/>
          <w:b/>
          <w:bCs/>
          <w:lang w:val="en-ZA" w:eastAsia="en-ZA"/>
        </w:rPr>
        <w:t xml:space="preserve">, </w:t>
      </w:r>
      <w:r w:rsidR="00ED27D2" w:rsidRPr="00C657DC">
        <w:rPr>
          <w:rFonts w:eastAsia="Times New Roman"/>
          <w:b/>
          <w:bCs/>
          <w:lang w:val="en-ZA" w:eastAsia="en-ZA"/>
        </w:rPr>
        <w:t>advantages, and disadvantages </w:t>
      </w:r>
    </w:p>
    <w:p w14:paraId="5080D7F5" w14:textId="77777777" w:rsidR="00AE3854" w:rsidRPr="00AE3854" w:rsidRDefault="00AE3854" w:rsidP="00AE3854">
      <w:pPr>
        <w:rPr>
          <w:lang w:val="en-ZA" w:eastAsia="en-ZA"/>
        </w:rPr>
      </w:pPr>
    </w:p>
    <w:p w14:paraId="4006675A" w14:textId="77777777" w:rsidR="00B148C2" w:rsidRPr="00ED27D2" w:rsidRDefault="00B148C2" w:rsidP="00ED27D2">
      <w:pPr>
        <w:shd w:val="clear" w:color="auto" w:fill="FFFFFF"/>
        <w:spacing w:after="0" w:line="240" w:lineRule="auto"/>
        <w:rPr>
          <w:rFonts w:ascii="Arial" w:eastAsia="Times New Roman" w:hAnsi="Arial" w:cs="Arial"/>
          <w:color w:val="222222"/>
          <w:kern w:val="0"/>
          <w:sz w:val="24"/>
          <w:szCs w:val="24"/>
          <w:lang w:val="en-ZA" w:eastAsia="en-ZA"/>
          <w14:ligatures w14:val="none"/>
        </w:rPr>
      </w:pPr>
    </w:p>
    <w:p w14:paraId="0FED4F74" w14:textId="45AA019F" w:rsidR="00ED27D2" w:rsidRPr="00C657DC" w:rsidRDefault="001C375E" w:rsidP="00C657DC">
      <w:pPr>
        <w:pStyle w:val="Heading2"/>
        <w:rPr>
          <w:rFonts w:ascii="Arial" w:eastAsia="Times New Roman" w:hAnsi="Arial"/>
          <w:b/>
          <w:bCs/>
          <w:lang w:val="en-ZA" w:eastAsia="en-ZA"/>
        </w:rPr>
      </w:pPr>
      <w:r w:rsidRPr="00C657DC">
        <w:rPr>
          <w:rFonts w:eastAsia="Times New Roman"/>
          <w:b/>
          <w:bCs/>
          <w:lang w:val="en-ZA" w:eastAsia="en-ZA"/>
        </w:rPr>
        <w:t>4</w:t>
      </w:r>
      <w:r w:rsidR="00855606">
        <w:rPr>
          <w:rFonts w:eastAsia="Times New Roman"/>
          <w:b/>
          <w:bCs/>
          <w:lang w:val="en-ZA" w:eastAsia="en-ZA"/>
        </w:rPr>
        <w:t>5</w:t>
      </w:r>
      <w:r w:rsidRPr="00C657DC">
        <w:rPr>
          <w:rFonts w:eastAsia="Times New Roman"/>
          <w:b/>
          <w:bCs/>
          <w:lang w:val="en-ZA" w:eastAsia="en-ZA"/>
        </w:rPr>
        <w:t xml:space="preserve">2 </w:t>
      </w:r>
      <w:r w:rsidR="00ED27D2" w:rsidRPr="00C657DC">
        <w:rPr>
          <w:rFonts w:eastAsia="Times New Roman"/>
          <w:b/>
          <w:bCs/>
          <w:lang w:val="en-ZA" w:eastAsia="en-ZA"/>
        </w:rPr>
        <w:t xml:space="preserve">Steps: </w:t>
      </w:r>
      <w:r w:rsidR="00855606">
        <w:rPr>
          <w:rFonts w:eastAsia="Times New Roman"/>
          <w:b/>
          <w:bCs/>
          <w:lang w:val="en-ZA" w:eastAsia="en-ZA"/>
        </w:rPr>
        <w:t>P</w:t>
      </w:r>
      <w:r w:rsidR="000A13B8" w:rsidRPr="00C657DC">
        <w:rPr>
          <w:rFonts w:eastAsia="Times New Roman"/>
          <w:b/>
          <w:bCs/>
          <w:lang w:val="en-ZA" w:eastAsia="en-ZA"/>
        </w:rPr>
        <w:t>rocess, advantages</w:t>
      </w:r>
      <w:r w:rsidR="00ED27D2" w:rsidRPr="00C657DC">
        <w:rPr>
          <w:rFonts w:eastAsia="Times New Roman"/>
          <w:b/>
          <w:bCs/>
          <w:lang w:val="en-ZA" w:eastAsia="en-ZA"/>
        </w:rPr>
        <w:t>, and disadvantage</w:t>
      </w:r>
    </w:p>
    <w:p w14:paraId="1E0DC34D" w14:textId="77777777" w:rsidR="00ED27D2" w:rsidRPr="00ED27D2" w:rsidRDefault="00ED27D2" w:rsidP="00ED27D2">
      <w:pPr>
        <w:shd w:val="clear" w:color="auto" w:fill="FFFFFF"/>
        <w:spacing w:after="0" w:line="240" w:lineRule="auto"/>
        <w:rPr>
          <w:rFonts w:ascii="Arial" w:eastAsia="Times New Roman" w:hAnsi="Arial" w:cs="Arial"/>
          <w:color w:val="222222"/>
          <w:kern w:val="0"/>
          <w:sz w:val="24"/>
          <w:szCs w:val="24"/>
          <w:lang w:val="en-ZA" w:eastAsia="en-ZA"/>
          <w14:ligatures w14:val="none"/>
        </w:rPr>
      </w:pPr>
    </w:p>
    <w:p w14:paraId="4A1E58B1" w14:textId="77777777" w:rsidR="00ED27D2" w:rsidRPr="00ED27D2" w:rsidRDefault="00ED27D2" w:rsidP="00ED27D2">
      <w:pPr>
        <w:numPr>
          <w:ilvl w:val="0"/>
          <w:numId w:val="9"/>
        </w:numPr>
        <w:shd w:val="clear" w:color="auto" w:fill="FFFFFF"/>
        <w:spacing w:before="100" w:beforeAutospacing="1" w:after="100" w:afterAutospacing="1" w:line="240" w:lineRule="auto"/>
        <w:ind w:left="945"/>
        <w:rPr>
          <w:rFonts w:ascii="Arial" w:eastAsia="Times New Roman" w:hAnsi="Arial" w:cs="Arial"/>
          <w:color w:val="222222"/>
          <w:kern w:val="0"/>
          <w:sz w:val="24"/>
          <w:szCs w:val="24"/>
          <w:lang w:val="en-ZA" w:eastAsia="en-ZA"/>
          <w14:ligatures w14:val="none"/>
        </w:rPr>
      </w:pPr>
      <w:r w:rsidRPr="00ED27D2">
        <w:rPr>
          <w:rFonts w:ascii="Verdana" w:eastAsia="Times New Roman" w:hAnsi="Verdana" w:cs="Arial"/>
          <w:color w:val="000000"/>
          <w:kern w:val="0"/>
          <w:sz w:val="24"/>
          <w:szCs w:val="24"/>
          <w:lang w:val="en-ZA" w:eastAsia="en-ZA"/>
          <w14:ligatures w14:val="none"/>
        </w:rPr>
        <w:t>Terms</w:t>
      </w:r>
    </w:p>
    <w:p w14:paraId="093D584B" w14:textId="77777777" w:rsidR="00ED27D2" w:rsidRPr="00ED27D2" w:rsidRDefault="00ED27D2" w:rsidP="00ED27D2">
      <w:pPr>
        <w:numPr>
          <w:ilvl w:val="0"/>
          <w:numId w:val="9"/>
        </w:numPr>
        <w:shd w:val="clear" w:color="auto" w:fill="FFFFFF"/>
        <w:spacing w:before="100" w:beforeAutospacing="1" w:after="100" w:afterAutospacing="1" w:line="240" w:lineRule="auto"/>
        <w:ind w:left="945"/>
        <w:rPr>
          <w:rFonts w:ascii="Arial" w:eastAsia="Times New Roman" w:hAnsi="Arial" w:cs="Arial"/>
          <w:color w:val="222222"/>
          <w:kern w:val="0"/>
          <w:sz w:val="24"/>
          <w:szCs w:val="24"/>
          <w:lang w:val="en-ZA" w:eastAsia="en-ZA"/>
          <w14:ligatures w14:val="none"/>
        </w:rPr>
      </w:pPr>
      <w:r w:rsidRPr="00ED27D2">
        <w:rPr>
          <w:rFonts w:ascii="Verdana" w:eastAsia="Times New Roman" w:hAnsi="Verdana" w:cs="Arial"/>
          <w:color w:val="000000"/>
          <w:kern w:val="0"/>
          <w:sz w:val="24"/>
          <w:szCs w:val="24"/>
          <w:lang w:val="en-ZA" w:eastAsia="en-ZA"/>
          <w14:ligatures w14:val="none"/>
        </w:rPr>
        <w:t>Abbreviations</w:t>
      </w:r>
    </w:p>
    <w:p w14:paraId="69D65265" w14:textId="77777777" w:rsidR="00ED27D2" w:rsidRDefault="00ED27D2">
      <w:pPr>
        <w:rPr>
          <w:rFonts w:ascii="Times New Roman" w:hAnsi="Times New Roman" w:cs="Times New Roman"/>
          <w:sz w:val="24"/>
          <w:szCs w:val="24"/>
        </w:rPr>
      </w:pPr>
    </w:p>
    <w:p w14:paraId="40AB2C92" w14:textId="77777777" w:rsidR="00ED27D2" w:rsidRDefault="00ED27D2">
      <w:pPr>
        <w:rPr>
          <w:rFonts w:ascii="Times New Roman" w:hAnsi="Times New Roman" w:cs="Times New Roman"/>
          <w:sz w:val="24"/>
          <w:szCs w:val="24"/>
        </w:rPr>
      </w:pPr>
    </w:p>
    <w:p w14:paraId="6F396009" w14:textId="77777777" w:rsidR="00ED27D2" w:rsidRDefault="00ED27D2">
      <w:pPr>
        <w:rPr>
          <w:rFonts w:ascii="Times New Roman" w:hAnsi="Times New Roman" w:cs="Times New Roman"/>
          <w:sz w:val="24"/>
          <w:szCs w:val="24"/>
        </w:rPr>
      </w:pPr>
    </w:p>
    <w:p w14:paraId="588577EE" w14:textId="77777777" w:rsidR="00666DC0" w:rsidRDefault="00666DC0">
      <w:pPr>
        <w:rPr>
          <w:rFonts w:ascii="Times New Roman" w:hAnsi="Times New Roman" w:cs="Times New Roman"/>
          <w:b/>
          <w:bCs/>
          <w:color w:val="FF0000"/>
          <w:sz w:val="28"/>
          <w:szCs w:val="28"/>
        </w:rPr>
      </w:pPr>
      <w:r w:rsidRPr="00666DC0">
        <w:rPr>
          <w:rFonts w:ascii="Times New Roman" w:hAnsi="Times New Roman" w:cs="Times New Roman"/>
          <w:b/>
          <w:bCs/>
          <w:color w:val="FF0000"/>
          <w:sz w:val="28"/>
          <w:szCs w:val="28"/>
        </w:rPr>
        <w:t>Cited Literature</w:t>
      </w:r>
    </w:p>
    <w:p w14:paraId="70CF6EE1" w14:textId="57CCD4CC" w:rsidR="00ED27D2" w:rsidRPr="00456244" w:rsidRDefault="002327C1" w:rsidP="00627B27">
      <w:pPr>
        <w:jc w:val="both"/>
        <w:rPr>
          <w:rStyle w:val="Hyperlink"/>
          <w:rFonts w:cstheme="minorHAnsi"/>
          <w:sz w:val="24"/>
          <w:szCs w:val="24"/>
        </w:rPr>
      </w:pPr>
      <w:proofErr w:type="spellStart"/>
      <w:r w:rsidRPr="00456244">
        <w:rPr>
          <w:rFonts w:cstheme="minorHAnsi"/>
          <w:kern w:val="0"/>
          <w:sz w:val="24"/>
          <w:szCs w:val="24"/>
          <w:lang w:val="en-ZA"/>
        </w:rPr>
        <w:lastRenderedPageBreak/>
        <w:t>Lalumbe</w:t>
      </w:r>
      <w:proofErr w:type="spellEnd"/>
      <w:r w:rsidRPr="00456244">
        <w:rPr>
          <w:rFonts w:cstheme="minorHAnsi"/>
          <w:kern w:val="0"/>
          <w:sz w:val="24"/>
          <w:szCs w:val="24"/>
          <w:lang w:val="en-ZA"/>
        </w:rPr>
        <w:t xml:space="preserve">, L., </w:t>
      </w:r>
      <w:r w:rsidR="00B67574" w:rsidRPr="00456244">
        <w:rPr>
          <w:rFonts w:cstheme="minorHAnsi"/>
          <w:kern w:val="0"/>
          <w:sz w:val="24"/>
          <w:szCs w:val="24"/>
          <w:lang w:val="en-ZA"/>
        </w:rPr>
        <w:t xml:space="preserve">Oberholster, P.J., </w:t>
      </w:r>
      <w:r w:rsidRPr="00456244">
        <w:rPr>
          <w:rFonts w:cstheme="minorHAnsi"/>
          <w:kern w:val="0"/>
          <w:sz w:val="24"/>
          <w:szCs w:val="24"/>
          <w:lang w:val="en-ZA"/>
        </w:rPr>
        <w:t xml:space="preserve">&amp; Kanyerere T. (2022). </w:t>
      </w:r>
      <w:r w:rsidR="00627B27" w:rsidRPr="00456244">
        <w:rPr>
          <w:rFonts w:cstheme="minorHAnsi"/>
          <w:kern w:val="0"/>
          <w:sz w:val="24"/>
          <w:szCs w:val="24"/>
          <w:lang w:val="en-ZA"/>
        </w:rPr>
        <w:t xml:space="preserve">Feasibility Assessment of the Application of Groundwater Remediation Techniques in Rural Areas: A Case Study of Rural Areas in the </w:t>
      </w:r>
      <w:proofErr w:type="spellStart"/>
      <w:r w:rsidR="00627B27" w:rsidRPr="00456244">
        <w:rPr>
          <w:rFonts w:cstheme="minorHAnsi"/>
          <w:kern w:val="0"/>
          <w:sz w:val="24"/>
          <w:szCs w:val="24"/>
          <w:lang w:val="en-ZA"/>
        </w:rPr>
        <w:t>Soutpansberg</w:t>
      </w:r>
      <w:proofErr w:type="spellEnd"/>
      <w:r w:rsidR="00627B27" w:rsidRPr="00456244">
        <w:rPr>
          <w:rFonts w:cstheme="minorHAnsi"/>
          <w:kern w:val="0"/>
          <w:sz w:val="24"/>
          <w:szCs w:val="24"/>
          <w:lang w:val="en-ZA"/>
        </w:rPr>
        <w:t xml:space="preserve"> Region, Limpopo Province, South Africa.</w:t>
      </w:r>
      <w:r w:rsidR="00666DC0" w:rsidRPr="00456244">
        <w:rPr>
          <w:rFonts w:cstheme="minorHAnsi"/>
          <w:color w:val="FF0000"/>
          <w:sz w:val="24"/>
          <w:szCs w:val="24"/>
        </w:rPr>
        <w:t xml:space="preserve"> </w:t>
      </w:r>
      <w:hyperlink r:id="rId36" w:history="1">
        <w:r w:rsidR="00B67574" w:rsidRPr="00456244">
          <w:rPr>
            <w:rStyle w:val="Hyperlink"/>
            <w:rFonts w:cstheme="minorHAnsi"/>
            <w:sz w:val="24"/>
            <w:szCs w:val="24"/>
          </w:rPr>
          <w:t>https://doi.org/10.3390/w14152365</w:t>
        </w:r>
      </w:hyperlink>
    </w:p>
    <w:p w14:paraId="7FE04DB2" w14:textId="32307B4F" w:rsidR="00C93127" w:rsidRPr="00456244" w:rsidRDefault="00C93127" w:rsidP="0008490C">
      <w:pPr>
        <w:jc w:val="both"/>
        <w:rPr>
          <w:rFonts w:cstheme="minorHAnsi"/>
          <w:color w:val="000000" w:themeColor="text1"/>
          <w:sz w:val="24"/>
          <w:szCs w:val="24"/>
        </w:rPr>
      </w:pPr>
      <w:proofErr w:type="spellStart"/>
      <w:r w:rsidRPr="00456244">
        <w:rPr>
          <w:rFonts w:cstheme="minorHAnsi"/>
          <w:color w:val="000000" w:themeColor="text1"/>
          <w:sz w:val="24"/>
          <w:szCs w:val="24"/>
        </w:rPr>
        <w:t>Nzama</w:t>
      </w:r>
      <w:proofErr w:type="spellEnd"/>
      <w:r w:rsidRPr="00456244">
        <w:rPr>
          <w:rFonts w:cstheme="minorHAnsi"/>
          <w:color w:val="000000" w:themeColor="text1"/>
          <w:sz w:val="24"/>
          <w:szCs w:val="24"/>
        </w:rPr>
        <w:t xml:space="preserve">, S.M., </w:t>
      </w:r>
      <w:r w:rsidR="00F01F3E" w:rsidRPr="00456244">
        <w:rPr>
          <w:rFonts w:cstheme="minorHAnsi"/>
          <w:color w:val="000000" w:themeColor="text1"/>
          <w:sz w:val="24"/>
          <w:szCs w:val="24"/>
        </w:rPr>
        <w:t xml:space="preserve">Kanyerere, T.O.B., &amp; </w:t>
      </w:r>
      <w:r w:rsidR="001F09F6" w:rsidRPr="00456244">
        <w:rPr>
          <w:rFonts w:cstheme="minorHAnsi"/>
          <w:color w:val="000000" w:themeColor="text1"/>
          <w:sz w:val="24"/>
          <w:szCs w:val="24"/>
        </w:rPr>
        <w:t xml:space="preserve">Mapoma, H.W.T. (2021). </w:t>
      </w:r>
      <w:r w:rsidR="0008490C" w:rsidRPr="00456244">
        <w:rPr>
          <w:rFonts w:cstheme="minorHAnsi"/>
          <w:color w:val="000000" w:themeColor="text1"/>
          <w:sz w:val="24"/>
          <w:szCs w:val="24"/>
        </w:rPr>
        <w:t xml:space="preserve">Using groundwater quality index and concentration duration curves for classification and protection of groundwater resources: relevance of groundwater quality of reserve determination, South Africa. </w:t>
      </w:r>
      <w:hyperlink r:id="rId37" w:history="1">
        <w:r w:rsidR="0008490C" w:rsidRPr="00456244">
          <w:rPr>
            <w:rStyle w:val="Hyperlink"/>
            <w:rFonts w:cstheme="minorHAnsi"/>
            <w:sz w:val="24"/>
            <w:szCs w:val="24"/>
          </w:rPr>
          <w:t>https://doi.org/10.1007/s40899-021-00503-1</w:t>
        </w:r>
      </w:hyperlink>
      <w:r w:rsidR="0008490C" w:rsidRPr="00456244">
        <w:rPr>
          <w:rFonts w:cstheme="minorHAnsi"/>
          <w:color w:val="000000" w:themeColor="text1"/>
          <w:sz w:val="24"/>
          <w:szCs w:val="24"/>
        </w:rPr>
        <w:t>.</w:t>
      </w:r>
    </w:p>
    <w:p w14:paraId="7877AD81" w14:textId="77777777" w:rsidR="0008490C" w:rsidRPr="00627B27" w:rsidRDefault="0008490C" w:rsidP="0008490C">
      <w:pPr>
        <w:jc w:val="both"/>
        <w:rPr>
          <w:rFonts w:cstheme="minorHAnsi"/>
          <w:color w:val="000000" w:themeColor="text1"/>
          <w:sz w:val="24"/>
          <w:szCs w:val="24"/>
        </w:rPr>
      </w:pPr>
    </w:p>
    <w:p w14:paraId="52D419DD" w14:textId="77777777" w:rsidR="00B67574" w:rsidRPr="00666DC0" w:rsidRDefault="00B67574">
      <w:pPr>
        <w:rPr>
          <w:rFonts w:cstheme="minorHAnsi"/>
          <w:color w:val="FF0000"/>
          <w:sz w:val="24"/>
          <w:szCs w:val="24"/>
        </w:rPr>
      </w:pPr>
    </w:p>
    <w:p w14:paraId="1F8D9080" w14:textId="77777777" w:rsidR="00ED27D2" w:rsidRDefault="00ED27D2">
      <w:pPr>
        <w:rPr>
          <w:rFonts w:ascii="Times New Roman" w:hAnsi="Times New Roman" w:cs="Times New Roman"/>
          <w:sz w:val="24"/>
          <w:szCs w:val="24"/>
        </w:rPr>
      </w:pPr>
    </w:p>
    <w:p w14:paraId="64D4137A" w14:textId="77777777" w:rsidR="00ED27D2" w:rsidRDefault="00ED27D2">
      <w:pPr>
        <w:rPr>
          <w:rFonts w:ascii="Times New Roman" w:hAnsi="Times New Roman" w:cs="Times New Roman"/>
          <w:sz w:val="24"/>
          <w:szCs w:val="24"/>
        </w:rPr>
      </w:pPr>
    </w:p>
    <w:sectPr w:rsidR="00ED27D2" w:rsidSect="008C47FD">
      <w:pgSz w:w="12240" w:h="15840"/>
      <w:pgMar w:top="1440" w:right="1440" w:bottom="1440" w:left="1440" w:header="720" w:footer="720" w:gutter="0"/>
      <w:pgNumType w:start="0"/>
      <w:cols w:space="720"/>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EMGXM+Arial-BoldMT">
    <w:altName w:val="Calibri"/>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9C2D2A"/>
    <w:multiLevelType w:val="multilevel"/>
    <w:tmpl w:val="6862175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5D95E61"/>
    <w:multiLevelType w:val="hybridMultilevel"/>
    <w:tmpl w:val="EC66CAF0"/>
    <w:lvl w:ilvl="0" w:tplc="1C09000F">
      <w:start w:val="1"/>
      <w:numFmt w:val="decimal"/>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1901013C"/>
    <w:multiLevelType w:val="hybridMultilevel"/>
    <w:tmpl w:val="3028BE7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227D54A2"/>
    <w:multiLevelType w:val="multilevel"/>
    <w:tmpl w:val="1E564F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3B1266"/>
    <w:multiLevelType w:val="hybridMultilevel"/>
    <w:tmpl w:val="2D381C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296A7105"/>
    <w:multiLevelType w:val="multilevel"/>
    <w:tmpl w:val="413AD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997F0E"/>
    <w:multiLevelType w:val="hybridMultilevel"/>
    <w:tmpl w:val="79DC67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46D10FA7"/>
    <w:multiLevelType w:val="hybridMultilevel"/>
    <w:tmpl w:val="66B21B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7816726"/>
    <w:multiLevelType w:val="hybridMultilevel"/>
    <w:tmpl w:val="E9E0C80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484C4819"/>
    <w:multiLevelType w:val="hybridMultilevel"/>
    <w:tmpl w:val="ECCE280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48F93001"/>
    <w:multiLevelType w:val="hybridMultilevel"/>
    <w:tmpl w:val="90FA6A86"/>
    <w:lvl w:ilvl="0" w:tplc="E9B46448">
      <w:start w:val="1"/>
      <w:numFmt w:val="lowerRoman"/>
      <w:lvlText w:val="(%1)"/>
      <w:lvlJc w:val="left"/>
      <w:pPr>
        <w:ind w:left="768" w:hanging="720"/>
      </w:pPr>
      <w:rPr>
        <w:rFonts w:hint="default"/>
        <w:b/>
      </w:rPr>
    </w:lvl>
    <w:lvl w:ilvl="1" w:tplc="1C090019" w:tentative="1">
      <w:start w:val="1"/>
      <w:numFmt w:val="lowerLetter"/>
      <w:lvlText w:val="%2."/>
      <w:lvlJc w:val="left"/>
      <w:pPr>
        <w:ind w:left="1128" w:hanging="360"/>
      </w:pPr>
    </w:lvl>
    <w:lvl w:ilvl="2" w:tplc="1C09001B" w:tentative="1">
      <w:start w:val="1"/>
      <w:numFmt w:val="lowerRoman"/>
      <w:lvlText w:val="%3."/>
      <w:lvlJc w:val="right"/>
      <w:pPr>
        <w:ind w:left="1848" w:hanging="180"/>
      </w:pPr>
    </w:lvl>
    <w:lvl w:ilvl="3" w:tplc="1C09000F" w:tentative="1">
      <w:start w:val="1"/>
      <w:numFmt w:val="decimal"/>
      <w:lvlText w:val="%4."/>
      <w:lvlJc w:val="left"/>
      <w:pPr>
        <w:ind w:left="2568" w:hanging="360"/>
      </w:pPr>
    </w:lvl>
    <w:lvl w:ilvl="4" w:tplc="1C090019" w:tentative="1">
      <w:start w:val="1"/>
      <w:numFmt w:val="lowerLetter"/>
      <w:lvlText w:val="%5."/>
      <w:lvlJc w:val="left"/>
      <w:pPr>
        <w:ind w:left="3288" w:hanging="360"/>
      </w:pPr>
    </w:lvl>
    <w:lvl w:ilvl="5" w:tplc="1C09001B" w:tentative="1">
      <w:start w:val="1"/>
      <w:numFmt w:val="lowerRoman"/>
      <w:lvlText w:val="%6."/>
      <w:lvlJc w:val="right"/>
      <w:pPr>
        <w:ind w:left="4008" w:hanging="180"/>
      </w:pPr>
    </w:lvl>
    <w:lvl w:ilvl="6" w:tplc="1C09000F" w:tentative="1">
      <w:start w:val="1"/>
      <w:numFmt w:val="decimal"/>
      <w:lvlText w:val="%7."/>
      <w:lvlJc w:val="left"/>
      <w:pPr>
        <w:ind w:left="4728" w:hanging="360"/>
      </w:pPr>
    </w:lvl>
    <w:lvl w:ilvl="7" w:tplc="1C090019" w:tentative="1">
      <w:start w:val="1"/>
      <w:numFmt w:val="lowerLetter"/>
      <w:lvlText w:val="%8."/>
      <w:lvlJc w:val="left"/>
      <w:pPr>
        <w:ind w:left="5448" w:hanging="360"/>
      </w:pPr>
    </w:lvl>
    <w:lvl w:ilvl="8" w:tplc="1C09001B" w:tentative="1">
      <w:start w:val="1"/>
      <w:numFmt w:val="lowerRoman"/>
      <w:lvlText w:val="%9."/>
      <w:lvlJc w:val="right"/>
      <w:pPr>
        <w:ind w:left="6168" w:hanging="180"/>
      </w:pPr>
    </w:lvl>
  </w:abstractNum>
  <w:abstractNum w:abstractNumId="11" w15:restartNumberingAfterBreak="0">
    <w:nsid w:val="49E22F61"/>
    <w:multiLevelType w:val="hybridMultilevel"/>
    <w:tmpl w:val="D6FE6146"/>
    <w:lvl w:ilvl="0" w:tplc="1C090001">
      <w:start w:val="1"/>
      <w:numFmt w:val="bullet"/>
      <w:lvlText w:val=""/>
      <w:lvlJc w:val="left"/>
      <w:pPr>
        <w:ind w:left="768" w:hanging="360"/>
      </w:pPr>
      <w:rPr>
        <w:rFonts w:ascii="Symbol" w:hAnsi="Symbol" w:hint="default"/>
      </w:rPr>
    </w:lvl>
    <w:lvl w:ilvl="1" w:tplc="1C090003" w:tentative="1">
      <w:start w:val="1"/>
      <w:numFmt w:val="bullet"/>
      <w:lvlText w:val="o"/>
      <w:lvlJc w:val="left"/>
      <w:pPr>
        <w:ind w:left="1488" w:hanging="360"/>
      </w:pPr>
      <w:rPr>
        <w:rFonts w:ascii="Courier New" w:hAnsi="Courier New" w:cs="Courier New" w:hint="default"/>
      </w:rPr>
    </w:lvl>
    <w:lvl w:ilvl="2" w:tplc="1C090005" w:tentative="1">
      <w:start w:val="1"/>
      <w:numFmt w:val="bullet"/>
      <w:lvlText w:val=""/>
      <w:lvlJc w:val="left"/>
      <w:pPr>
        <w:ind w:left="2208" w:hanging="360"/>
      </w:pPr>
      <w:rPr>
        <w:rFonts w:ascii="Wingdings" w:hAnsi="Wingdings" w:hint="default"/>
      </w:rPr>
    </w:lvl>
    <w:lvl w:ilvl="3" w:tplc="1C090001" w:tentative="1">
      <w:start w:val="1"/>
      <w:numFmt w:val="bullet"/>
      <w:lvlText w:val=""/>
      <w:lvlJc w:val="left"/>
      <w:pPr>
        <w:ind w:left="2928" w:hanging="360"/>
      </w:pPr>
      <w:rPr>
        <w:rFonts w:ascii="Symbol" w:hAnsi="Symbol" w:hint="default"/>
      </w:rPr>
    </w:lvl>
    <w:lvl w:ilvl="4" w:tplc="1C090003" w:tentative="1">
      <w:start w:val="1"/>
      <w:numFmt w:val="bullet"/>
      <w:lvlText w:val="o"/>
      <w:lvlJc w:val="left"/>
      <w:pPr>
        <w:ind w:left="3648" w:hanging="360"/>
      </w:pPr>
      <w:rPr>
        <w:rFonts w:ascii="Courier New" w:hAnsi="Courier New" w:cs="Courier New" w:hint="default"/>
      </w:rPr>
    </w:lvl>
    <w:lvl w:ilvl="5" w:tplc="1C090005" w:tentative="1">
      <w:start w:val="1"/>
      <w:numFmt w:val="bullet"/>
      <w:lvlText w:val=""/>
      <w:lvlJc w:val="left"/>
      <w:pPr>
        <w:ind w:left="4368" w:hanging="360"/>
      </w:pPr>
      <w:rPr>
        <w:rFonts w:ascii="Wingdings" w:hAnsi="Wingdings" w:hint="default"/>
      </w:rPr>
    </w:lvl>
    <w:lvl w:ilvl="6" w:tplc="1C090001" w:tentative="1">
      <w:start w:val="1"/>
      <w:numFmt w:val="bullet"/>
      <w:lvlText w:val=""/>
      <w:lvlJc w:val="left"/>
      <w:pPr>
        <w:ind w:left="5088" w:hanging="360"/>
      </w:pPr>
      <w:rPr>
        <w:rFonts w:ascii="Symbol" w:hAnsi="Symbol" w:hint="default"/>
      </w:rPr>
    </w:lvl>
    <w:lvl w:ilvl="7" w:tplc="1C090003" w:tentative="1">
      <w:start w:val="1"/>
      <w:numFmt w:val="bullet"/>
      <w:lvlText w:val="o"/>
      <w:lvlJc w:val="left"/>
      <w:pPr>
        <w:ind w:left="5808" w:hanging="360"/>
      </w:pPr>
      <w:rPr>
        <w:rFonts w:ascii="Courier New" w:hAnsi="Courier New" w:cs="Courier New" w:hint="default"/>
      </w:rPr>
    </w:lvl>
    <w:lvl w:ilvl="8" w:tplc="1C090005" w:tentative="1">
      <w:start w:val="1"/>
      <w:numFmt w:val="bullet"/>
      <w:lvlText w:val=""/>
      <w:lvlJc w:val="left"/>
      <w:pPr>
        <w:ind w:left="6528" w:hanging="360"/>
      </w:pPr>
      <w:rPr>
        <w:rFonts w:ascii="Wingdings" w:hAnsi="Wingdings" w:hint="default"/>
      </w:rPr>
    </w:lvl>
  </w:abstractNum>
  <w:abstractNum w:abstractNumId="12" w15:restartNumberingAfterBreak="0">
    <w:nsid w:val="4C18761A"/>
    <w:multiLevelType w:val="multilevel"/>
    <w:tmpl w:val="B6FC6F1C"/>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6C361007"/>
    <w:multiLevelType w:val="hybridMultilevel"/>
    <w:tmpl w:val="211C8FAC"/>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7E1E1C9E"/>
    <w:multiLevelType w:val="hybridMultilevel"/>
    <w:tmpl w:val="E44CB9E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7EC94B43"/>
    <w:multiLevelType w:val="hybridMultilevel"/>
    <w:tmpl w:val="2FEA75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471824745">
    <w:abstractNumId w:val="12"/>
  </w:num>
  <w:num w:numId="2" w16cid:durableId="729306619">
    <w:abstractNumId w:val="0"/>
  </w:num>
  <w:num w:numId="3" w16cid:durableId="968129908">
    <w:abstractNumId w:val="13"/>
  </w:num>
  <w:num w:numId="4" w16cid:durableId="681050248">
    <w:abstractNumId w:val="7"/>
  </w:num>
  <w:num w:numId="5" w16cid:durableId="2060861778">
    <w:abstractNumId w:val="14"/>
  </w:num>
  <w:num w:numId="6" w16cid:durableId="254048468">
    <w:abstractNumId w:val="1"/>
  </w:num>
  <w:num w:numId="7" w16cid:durableId="1270159899">
    <w:abstractNumId w:val="9"/>
  </w:num>
  <w:num w:numId="8" w16cid:durableId="1771463834">
    <w:abstractNumId w:val="5"/>
  </w:num>
  <w:num w:numId="9" w16cid:durableId="856428037">
    <w:abstractNumId w:val="3"/>
  </w:num>
  <w:num w:numId="10" w16cid:durableId="1045909227">
    <w:abstractNumId w:val="11"/>
  </w:num>
  <w:num w:numId="11" w16cid:durableId="1361510637">
    <w:abstractNumId w:val="10"/>
  </w:num>
  <w:num w:numId="12" w16cid:durableId="1055737221">
    <w:abstractNumId w:val="4"/>
  </w:num>
  <w:num w:numId="13" w16cid:durableId="1911385482">
    <w:abstractNumId w:val="2"/>
  </w:num>
  <w:num w:numId="14" w16cid:durableId="1582568259">
    <w:abstractNumId w:val="8"/>
  </w:num>
  <w:num w:numId="15" w16cid:durableId="1043486156">
    <w:abstractNumId w:val="6"/>
  </w:num>
  <w:num w:numId="16" w16cid:durableId="66408655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59F8"/>
    <w:rsid w:val="0000646A"/>
    <w:rsid w:val="00015ED9"/>
    <w:rsid w:val="00016429"/>
    <w:rsid w:val="00025610"/>
    <w:rsid w:val="00026880"/>
    <w:rsid w:val="000322C7"/>
    <w:rsid w:val="000442A2"/>
    <w:rsid w:val="00056647"/>
    <w:rsid w:val="00057874"/>
    <w:rsid w:val="000620CD"/>
    <w:rsid w:val="00062DAB"/>
    <w:rsid w:val="000644B5"/>
    <w:rsid w:val="00074196"/>
    <w:rsid w:val="0008490C"/>
    <w:rsid w:val="00084EE7"/>
    <w:rsid w:val="00085B84"/>
    <w:rsid w:val="00096803"/>
    <w:rsid w:val="00097355"/>
    <w:rsid w:val="000A13B8"/>
    <w:rsid w:val="000A1CA0"/>
    <w:rsid w:val="000A1DE8"/>
    <w:rsid w:val="000A652A"/>
    <w:rsid w:val="000A6E0F"/>
    <w:rsid w:val="000D05A1"/>
    <w:rsid w:val="000D1ADD"/>
    <w:rsid w:val="000D4BB5"/>
    <w:rsid w:val="000D6EE6"/>
    <w:rsid w:val="000E5C06"/>
    <w:rsid w:val="000F4597"/>
    <w:rsid w:val="00122DF2"/>
    <w:rsid w:val="0013433C"/>
    <w:rsid w:val="001343FF"/>
    <w:rsid w:val="001426B1"/>
    <w:rsid w:val="0014409C"/>
    <w:rsid w:val="00147D7D"/>
    <w:rsid w:val="00163832"/>
    <w:rsid w:val="00165526"/>
    <w:rsid w:val="001660F5"/>
    <w:rsid w:val="001701A9"/>
    <w:rsid w:val="00172CF6"/>
    <w:rsid w:val="00180B39"/>
    <w:rsid w:val="00187B7A"/>
    <w:rsid w:val="001947EA"/>
    <w:rsid w:val="00195F97"/>
    <w:rsid w:val="001A7C45"/>
    <w:rsid w:val="001B437E"/>
    <w:rsid w:val="001C1C58"/>
    <w:rsid w:val="001C228E"/>
    <w:rsid w:val="001C375E"/>
    <w:rsid w:val="001C6B05"/>
    <w:rsid w:val="001D3E12"/>
    <w:rsid w:val="001E1771"/>
    <w:rsid w:val="001E4BD4"/>
    <w:rsid w:val="001F09F6"/>
    <w:rsid w:val="001F13FE"/>
    <w:rsid w:val="001F7423"/>
    <w:rsid w:val="00202512"/>
    <w:rsid w:val="002123B8"/>
    <w:rsid w:val="00224D59"/>
    <w:rsid w:val="002327C1"/>
    <w:rsid w:val="00233929"/>
    <w:rsid w:val="00240657"/>
    <w:rsid w:val="00241AB0"/>
    <w:rsid w:val="00263989"/>
    <w:rsid w:val="0026460A"/>
    <w:rsid w:val="00266AF6"/>
    <w:rsid w:val="002734D7"/>
    <w:rsid w:val="002750CA"/>
    <w:rsid w:val="002822A1"/>
    <w:rsid w:val="00283AD7"/>
    <w:rsid w:val="0029216D"/>
    <w:rsid w:val="00295C5C"/>
    <w:rsid w:val="002A0B37"/>
    <w:rsid w:val="002A28CF"/>
    <w:rsid w:val="002B1A9B"/>
    <w:rsid w:val="002B3FEF"/>
    <w:rsid w:val="002D396F"/>
    <w:rsid w:val="002E6E74"/>
    <w:rsid w:val="002F310F"/>
    <w:rsid w:val="00300008"/>
    <w:rsid w:val="0030650F"/>
    <w:rsid w:val="003067EE"/>
    <w:rsid w:val="00323204"/>
    <w:rsid w:val="00325D1D"/>
    <w:rsid w:val="00327B43"/>
    <w:rsid w:val="003353BE"/>
    <w:rsid w:val="003433DC"/>
    <w:rsid w:val="00343AE6"/>
    <w:rsid w:val="00352521"/>
    <w:rsid w:val="00352FB9"/>
    <w:rsid w:val="00357924"/>
    <w:rsid w:val="00360FE0"/>
    <w:rsid w:val="003615FA"/>
    <w:rsid w:val="003714AC"/>
    <w:rsid w:val="003715DC"/>
    <w:rsid w:val="00371F57"/>
    <w:rsid w:val="00382C47"/>
    <w:rsid w:val="00383395"/>
    <w:rsid w:val="00384A45"/>
    <w:rsid w:val="003A0735"/>
    <w:rsid w:val="003A2644"/>
    <w:rsid w:val="003A3117"/>
    <w:rsid w:val="003A402F"/>
    <w:rsid w:val="003A4BF8"/>
    <w:rsid w:val="003B2A49"/>
    <w:rsid w:val="003B55EA"/>
    <w:rsid w:val="003C3ED8"/>
    <w:rsid w:val="003C4C88"/>
    <w:rsid w:val="003D344E"/>
    <w:rsid w:val="003D6EDC"/>
    <w:rsid w:val="003E72E7"/>
    <w:rsid w:val="003F1273"/>
    <w:rsid w:val="003F2E8F"/>
    <w:rsid w:val="003F3F66"/>
    <w:rsid w:val="004142F7"/>
    <w:rsid w:val="00431E1C"/>
    <w:rsid w:val="00445384"/>
    <w:rsid w:val="00456244"/>
    <w:rsid w:val="00466675"/>
    <w:rsid w:val="00467DA0"/>
    <w:rsid w:val="00476863"/>
    <w:rsid w:val="0048628E"/>
    <w:rsid w:val="0048721D"/>
    <w:rsid w:val="00494288"/>
    <w:rsid w:val="0049453F"/>
    <w:rsid w:val="004951F5"/>
    <w:rsid w:val="004A1BF2"/>
    <w:rsid w:val="004A4E07"/>
    <w:rsid w:val="004B2203"/>
    <w:rsid w:val="004B7CA7"/>
    <w:rsid w:val="004C0360"/>
    <w:rsid w:val="004C1187"/>
    <w:rsid w:val="004C4AE5"/>
    <w:rsid w:val="004C7CBE"/>
    <w:rsid w:val="004D1685"/>
    <w:rsid w:val="004D2E32"/>
    <w:rsid w:val="004E3E64"/>
    <w:rsid w:val="004E794D"/>
    <w:rsid w:val="004F03D0"/>
    <w:rsid w:val="004F1291"/>
    <w:rsid w:val="004F574C"/>
    <w:rsid w:val="004F666F"/>
    <w:rsid w:val="005004FB"/>
    <w:rsid w:val="00517BC4"/>
    <w:rsid w:val="005200E9"/>
    <w:rsid w:val="00521C56"/>
    <w:rsid w:val="005266FF"/>
    <w:rsid w:val="00531297"/>
    <w:rsid w:val="00540BB9"/>
    <w:rsid w:val="00542964"/>
    <w:rsid w:val="005506F6"/>
    <w:rsid w:val="0055328A"/>
    <w:rsid w:val="0055567A"/>
    <w:rsid w:val="00562370"/>
    <w:rsid w:val="00571315"/>
    <w:rsid w:val="00576351"/>
    <w:rsid w:val="00586BF8"/>
    <w:rsid w:val="005901E9"/>
    <w:rsid w:val="005930CE"/>
    <w:rsid w:val="00595783"/>
    <w:rsid w:val="005A3149"/>
    <w:rsid w:val="005A4730"/>
    <w:rsid w:val="005B1DBA"/>
    <w:rsid w:val="005C3861"/>
    <w:rsid w:val="005D44B4"/>
    <w:rsid w:val="005D7ADB"/>
    <w:rsid w:val="005E2A36"/>
    <w:rsid w:val="005E494A"/>
    <w:rsid w:val="005F027E"/>
    <w:rsid w:val="005F30DA"/>
    <w:rsid w:val="005F531F"/>
    <w:rsid w:val="005F7D81"/>
    <w:rsid w:val="00604D1D"/>
    <w:rsid w:val="006065F1"/>
    <w:rsid w:val="00621CE1"/>
    <w:rsid w:val="0062401A"/>
    <w:rsid w:val="0062780B"/>
    <w:rsid w:val="00627B27"/>
    <w:rsid w:val="00631E27"/>
    <w:rsid w:val="006432C6"/>
    <w:rsid w:val="00645444"/>
    <w:rsid w:val="00645B88"/>
    <w:rsid w:val="006555FF"/>
    <w:rsid w:val="00666DC0"/>
    <w:rsid w:val="00671EBE"/>
    <w:rsid w:val="00672B29"/>
    <w:rsid w:val="0068268B"/>
    <w:rsid w:val="00682FD7"/>
    <w:rsid w:val="00683C15"/>
    <w:rsid w:val="00692D3E"/>
    <w:rsid w:val="006A620B"/>
    <w:rsid w:val="006B4C78"/>
    <w:rsid w:val="006B73EC"/>
    <w:rsid w:val="006C20B1"/>
    <w:rsid w:val="006C455C"/>
    <w:rsid w:val="006C5565"/>
    <w:rsid w:val="006D5522"/>
    <w:rsid w:val="006D6BAE"/>
    <w:rsid w:val="006E2F6C"/>
    <w:rsid w:val="006F0C64"/>
    <w:rsid w:val="006F27CC"/>
    <w:rsid w:val="006F71FE"/>
    <w:rsid w:val="007062BC"/>
    <w:rsid w:val="007141AD"/>
    <w:rsid w:val="007171DA"/>
    <w:rsid w:val="0073235E"/>
    <w:rsid w:val="00733E35"/>
    <w:rsid w:val="0075537B"/>
    <w:rsid w:val="00756024"/>
    <w:rsid w:val="00763705"/>
    <w:rsid w:val="0076395D"/>
    <w:rsid w:val="00774692"/>
    <w:rsid w:val="00783A32"/>
    <w:rsid w:val="00790E07"/>
    <w:rsid w:val="007A134A"/>
    <w:rsid w:val="007B3F64"/>
    <w:rsid w:val="007B5371"/>
    <w:rsid w:val="007B75AD"/>
    <w:rsid w:val="007B7BB4"/>
    <w:rsid w:val="007C73D7"/>
    <w:rsid w:val="007D13D9"/>
    <w:rsid w:val="007E178E"/>
    <w:rsid w:val="007E70F1"/>
    <w:rsid w:val="007F2E14"/>
    <w:rsid w:val="008102D7"/>
    <w:rsid w:val="00821F71"/>
    <w:rsid w:val="00834B11"/>
    <w:rsid w:val="00834E92"/>
    <w:rsid w:val="00837219"/>
    <w:rsid w:val="008379C2"/>
    <w:rsid w:val="008409D4"/>
    <w:rsid w:val="008439D4"/>
    <w:rsid w:val="00845087"/>
    <w:rsid w:val="00850163"/>
    <w:rsid w:val="008513AF"/>
    <w:rsid w:val="00851895"/>
    <w:rsid w:val="00855606"/>
    <w:rsid w:val="0086348C"/>
    <w:rsid w:val="00864E45"/>
    <w:rsid w:val="008655D1"/>
    <w:rsid w:val="008677C7"/>
    <w:rsid w:val="00870142"/>
    <w:rsid w:val="00882912"/>
    <w:rsid w:val="008858B9"/>
    <w:rsid w:val="00892E0F"/>
    <w:rsid w:val="008978B3"/>
    <w:rsid w:val="008A5CF9"/>
    <w:rsid w:val="008B1A97"/>
    <w:rsid w:val="008B6031"/>
    <w:rsid w:val="008C062A"/>
    <w:rsid w:val="008C2DEC"/>
    <w:rsid w:val="008C47FD"/>
    <w:rsid w:val="008C6C29"/>
    <w:rsid w:val="008D3461"/>
    <w:rsid w:val="008D46D8"/>
    <w:rsid w:val="008E451F"/>
    <w:rsid w:val="008E6205"/>
    <w:rsid w:val="008E68D8"/>
    <w:rsid w:val="008E763C"/>
    <w:rsid w:val="008F2210"/>
    <w:rsid w:val="008F7D23"/>
    <w:rsid w:val="008F7ED5"/>
    <w:rsid w:val="009156BE"/>
    <w:rsid w:val="00926FBC"/>
    <w:rsid w:val="00940EF5"/>
    <w:rsid w:val="00941557"/>
    <w:rsid w:val="00943D91"/>
    <w:rsid w:val="0094453E"/>
    <w:rsid w:val="009450B9"/>
    <w:rsid w:val="00951540"/>
    <w:rsid w:val="00953E87"/>
    <w:rsid w:val="00960A00"/>
    <w:rsid w:val="00962B25"/>
    <w:rsid w:val="00962D60"/>
    <w:rsid w:val="00966DB5"/>
    <w:rsid w:val="00973F29"/>
    <w:rsid w:val="00982E11"/>
    <w:rsid w:val="00986959"/>
    <w:rsid w:val="00990582"/>
    <w:rsid w:val="00995BD1"/>
    <w:rsid w:val="009A3B43"/>
    <w:rsid w:val="009A5792"/>
    <w:rsid w:val="009B6CFD"/>
    <w:rsid w:val="009C2483"/>
    <w:rsid w:val="009C3C5C"/>
    <w:rsid w:val="009D7844"/>
    <w:rsid w:val="009E2416"/>
    <w:rsid w:val="009F611C"/>
    <w:rsid w:val="00A06F34"/>
    <w:rsid w:val="00A10032"/>
    <w:rsid w:val="00A144D5"/>
    <w:rsid w:val="00A22DD9"/>
    <w:rsid w:val="00A23BE1"/>
    <w:rsid w:val="00A24FF0"/>
    <w:rsid w:val="00A26D1F"/>
    <w:rsid w:val="00A32066"/>
    <w:rsid w:val="00A33EC4"/>
    <w:rsid w:val="00A35847"/>
    <w:rsid w:val="00A44A1E"/>
    <w:rsid w:val="00A5528D"/>
    <w:rsid w:val="00A57BEE"/>
    <w:rsid w:val="00A71AB0"/>
    <w:rsid w:val="00A752FD"/>
    <w:rsid w:val="00A756C5"/>
    <w:rsid w:val="00A8168E"/>
    <w:rsid w:val="00A82BCD"/>
    <w:rsid w:val="00A85075"/>
    <w:rsid w:val="00A90D36"/>
    <w:rsid w:val="00A95856"/>
    <w:rsid w:val="00AA1544"/>
    <w:rsid w:val="00AA43E9"/>
    <w:rsid w:val="00AA5C93"/>
    <w:rsid w:val="00AA607E"/>
    <w:rsid w:val="00AB6154"/>
    <w:rsid w:val="00AC2C8A"/>
    <w:rsid w:val="00AC7AAB"/>
    <w:rsid w:val="00AD2FFC"/>
    <w:rsid w:val="00AD54F5"/>
    <w:rsid w:val="00AD65F2"/>
    <w:rsid w:val="00AE3854"/>
    <w:rsid w:val="00AE3BAB"/>
    <w:rsid w:val="00AE4CDB"/>
    <w:rsid w:val="00AE62F8"/>
    <w:rsid w:val="00AF0716"/>
    <w:rsid w:val="00AF515A"/>
    <w:rsid w:val="00AF73F1"/>
    <w:rsid w:val="00B01D02"/>
    <w:rsid w:val="00B06675"/>
    <w:rsid w:val="00B148C2"/>
    <w:rsid w:val="00B22CD1"/>
    <w:rsid w:val="00B242F7"/>
    <w:rsid w:val="00B24B53"/>
    <w:rsid w:val="00B267C4"/>
    <w:rsid w:val="00B324D1"/>
    <w:rsid w:val="00B43B34"/>
    <w:rsid w:val="00B539AF"/>
    <w:rsid w:val="00B61567"/>
    <w:rsid w:val="00B62669"/>
    <w:rsid w:val="00B65083"/>
    <w:rsid w:val="00B67574"/>
    <w:rsid w:val="00B72E18"/>
    <w:rsid w:val="00B90566"/>
    <w:rsid w:val="00B913F0"/>
    <w:rsid w:val="00B9202D"/>
    <w:rsid w:val="00B93550"/>
    <w:rsid w:val="00B95FC8"/>
    <w:rsid w:val="00B97AAF"/>
    <w:rsid w:val="00BA359A"/>
    <w:rsid w:val="00BA59F8"/>
    <w:rsid w:val="00BB0726"/>
    <w:rsid w:val="00BB27D7"/>
    <w:rsid w:val="00BB288F"/>
    <w:rsid w:val="00BC1044"/>
    <w:rsid w:val="00BD0D5E"/>
    <w:rsid w:val="00BD1369"/>
    <w:rsid w:val="00BF28D4"/>
    <w:rsid w:val="00C03B94"/>
    <w:rsid w:val="00C226CC"/>
    <w:rsid w:val="00C23130"/>
    <w:rsid w:val="00C25AD3"/>
    <w:rsid w:val="00C3058F"/>
    <w:rsid w:val="00C31655"/>
    <w:rsid w:val="00C37227"/>
    <w:rsid w:val="00C432BF"/>
    <w:rsid w:val="00C517FF"/>
    <w:rsid w:val="00C5496B"/>
    <w:rsid w:val="00C568E6"/>
    <w:rsid w:val="00C57533"/>
    <w:rsid w:val="00C606BA"/>
    <w:rsid w:val="00C657DC"/>
    <w:rsid w:val="00C71936"/>
    <w:rsid w:val="00C76481"/>
    <w:rsid w:val="00C76AB6"/>
    <w:rsid w:val="00C84682"/>
    <w:rsid w:val="00C902CA"/>
    <w:rsid w:val="00C90762"/>
    <w:rsid w:val="00C93127"/>
    <w:rsid w:val="00C94F7B"/>
    <w:rsid w:val="00C966B2"/>
    <w:rsid w:val="00C97D03"/>
    <w:rsid w:val="00CA00F5"/>
    <w:rsid w:val="00CA301F"/>
    <w:rsid w:val="00CB0432"/>
    <w:rsid w:val="00CB0AF6"/>
    <w:rsid w:val="00CB6207"/>
    <w:rsid w:val="00CC49E3"/>
    <w:rsid w:val="00CD0D78"/>
    <w:rsid w:val="00CD193F"/>
    <w:rsid w:val="00CE0E84"/>
    <w:rsid w:val="00CE4420"/>
    <w:rsid w:val="00CE73F7"/>
    <w:rsid w:val="00CF4132"/>
    <w:rsid w:val="00D015B6"/>
    <w:rsid w:val="00D02498"/>
    <w:rsid w:val="00D2211D"/>
    <w:rsid w:val="00D26003"/>
    <w:rsid w:val="00D27448"/>
    <w:rsid w:val="00D30E22"/>
    <w:rsid w:val="00D34F3A"/>
    <w:rsid w:val="00D428ED"/>
    <w:rsid w:val="00D51FBB"/>
    <w:rsid w:val="00D536C5"/>
    <w:rsid w:val="00D53F67"/>
    <w:rsid w:val="00D5543B"/>
    <w:rsid w:val="00D558CD"/>
    <w:rsid w:val="00D62955"/>
    <w:rsid w:val="00D71E4B"/>
    <w:rsid w:val="00D73EDB"/>
    <w:rsid w:val="00D816BB"/>
    <w:rsid w:val="00D86B54"/>
    <w:rsid w:val="00D87AB3"/>
    <w:rsid w:val="00D9367F"/>
    <w:rsid w:val="00D93CF5"/>
    <w:rsid w:val="00D944C5"/>
    <w:rsid w:val="00D96845"/>
    <w:rsid w:val="00D97A72"/>
    <w:rsid w:val="00D97EBB"/>
    <w:rsid w:val="00DA15D6"/>
    <w:rsid w:val="00DB32E1"/>
    <w:rsid w:val="00DC0117"/>
    <w:rsid w:val="00DC6B39"/>
    <w:rsid w:val="00DD284D"/>
    <w:rsid w:val="00DD5230"/>
    <w:rsid w:val="00DE17A3"/>
    <w:rsid w:val="00DE711F"/>
    <w:rsid w:val="00DF32B8"/>
    <w:rsid w:val="00DF5A2A"/>
    <w:rsid w:val="00E0059D"/>
    <w:rsid w:val="00E0151B"/>
    <w:rsid w:val="00E02795"/>
    <w:rsid w:val="00E05095"/>
    <w:rsid w:val="00E06B86"/>
    <w:rsid w:val="00E07374"/>
    <w:rsid w:val="00E106E5"/>
    <w:rsid w:val="00E11961"/>
    <w:rsid w:val="00E15D75"/>
    <w:rsid w:val="00E17432"/>
    <w:rsid w:val="00E17C5E"/>
    <w:rsid w:val="00E207F6"/>
    <w:rsid w:val="00E2180C"/>
    <w:rsid w:val="00E35AC9"/>
    <w:rsid w:val="00E37FB3"/>
    <w:rsid w:val="00E44892"/>
    <w:rsid w:val="00E44C30"/>
    <w:rsid w:val="00E45FB9"/>
    <w:rsid w:val="00E55B2A"/>
    <w:rsid w:val="00E722B8"/>
    <w:rsid w:val="00E738B0"/>
    <w:rsid w:val="00E756BF"/>
    <w:rsid w:val="00E82859"/>
    <w:rsid w:val="00E83A2D"/>
    <w:rsid w:val="00E85F36"/>
    <w:rsid w:val="00E950C0"/>
    <w:rsid w:val="00E96363"/>
    <w:rsid w:val="00E9678C"/>
    <w:rsid w:val="00EB4B8D"/>
    <w:rsid w:val="00EB56C8"/>
    <w:rsid w:val="00EC24E3"/>
    <w:rsid w:val="00ED27D2"/>
    <w:rsid w:val="00ED2C50"/>
    <w:rsid w:val="00EE059D"/>
    <w:rsid w:val="00EE2CB2"/>
    <w:rsid w:val="00EE7D28"/>
    <w:rsid w:val="00EF5893"/>
    <w:rsid w:val="00EF5B22"/>
    <w:rsid w:val="00F01F3E"/>
    <w:rsid w:val="00F04B3C"/>
    <w:rsid w:val="00F14C5E"/>
    <w:rsid w:val="00F154FA"/>
    <w:rsid w:val="00F16C63"/>
    <w:rsid w:val="00F17D68"/>
    <w:rsid w:val="00F20945"/>
    <w:rsid w:val="00F21DDD"/>
    <w:rsid w:val="00F240C0"/>
    <w:rsid w:val="00F312F6"/>
    <w:rsid w:val="00F37E9B"/>
    <w:rsid w:val="00F4435B"/>
    <w:rsid w:val="00F50139"/>
    <w:rsid w:val="00F51A25"/>
    <w:rsid w:val="00F53428"/>
    <w:rsid w:val="00F55B35"/>
    <w:rsid w:val="00F61B4F"/>
    <w:rsid w:val="00F66BDD"/>
    <w:rsid w:val="00F708DA"/>
    <w:rsid w:val="00F755C2"/>
    <w:rsid w:val="00F775AB"/>
    <w:rsid w:val="00F81E5A"/>
    <w:rsid w:val="00F946BF"/>
    <w:rsid w:val="00FA1624"/>
    <w:rsid w:val="00FC657F"/>
    <w:rsid w:val="00FC6B13"/>
    <w:rsid w:val="00FC6F92"/>
    <w:rsid w:val="00FC74B5"/>
    <w:rsid w:val="00FC7E4A"/>
    <w:rsid w:val="00FD33FE"/>
    <w:rsid w:val="00FD6BEE"/>
    <w:rsid w:val="00FE22BD"/>
    <w:rsid w:val="00FE428D"/>
    <w:rsid w:val="00FE541F"/>
    <w:rsid w:val="00FF129B"/>
    <w:rsid w:val="00FF39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0F574D"/>
  <w15:chartTrackingRefBased/>
  <w15:docId w15:val="{F4B43BE7-FDBA-4293-9DBA-AF896F00B2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C47F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C47F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0737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8C47FD"/>
    <w:pPr>
      <w:spacing w:after="0" w:line="240" w:lineRule="auto"/>
    </w:pPr>
    <w:rPr>
      <w:rFonts w:eastAsiaTheme="minorEastAsia"/>
      <w:kern w:val="0"/>
      <w14:ligatures w14:val="none"/>
    </w:rPr>
  </w:style>
  <w:style w:type="character" w:customStyle="1" w:styleId="NoSpacingChar">
    <w:name w:val="No Spacing Char"/>
    <w:basedOn w:val="DefaultParagraphFont"/>
    <w:link w:val="NoSpacing"/>
    <w:uiPriority w:val="1"/>
    <w:rsid w:val="008C47FD"/>
    <w:rPr>
      <w:rFonts w:eastAsiaTheme="minorEastAsia"/>
      <w:kern w:val="0"/>
      <w14:ligatures w14:val="none"/>
    </w:rPr>
  </w:style>
  <w:style w:type="character" w:customStyle="1" w:styleId="Heading1Char">
    <w:name w:val="Heading 1 Char"/>
    <w:basedOn w:val="DefaultParagraphFont"/>
    <w:link w:val="Heading1"/>
    <w:uiPriority w:val="9"/>
    <w:rsid w:val="008C47FD"/>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8C47FD"/>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8C47FD"/>
    <w:pPr>
      <w:ind w:left="720"/>
      <w:contextualSpacing/>
    </w:pPr>
  </w:style>
  <w:style w:type="paragraph" w:styleId="TOCHeading">
    <w:name w:val="TOC Heading"/>
    <w:basedOn w:val="Heading1"/>
    <w:next w:val="Normal"/>
    <w:uiPriority w:val="39"/>
    <w:unhideWhenUsed/>
    <w:qFormat/>
    <w:rsid w:val="00B242F7"/>
    <w:pPr>
      <w:outlineLvl w:val="9"/>
    </w:pPr>
    <w:rPr>
      <w:kern w:val="0"/>
      <w14:ligatures w14:val="none"/>
    </w:rPr>
  </w:style>
  <w:style w:type="paragraph" w:styleId="TOC1">
    <w:name w:val="toc 1"/>
    <w:basedOn w:val="Normal"/>
    <w:next w:val="Normal"/>
    <w:autoRedefine/>
    <w:uiPriority w:val="39"/>
    <w:unhideWhenUsed/>
    <w:rsid w:val="00B242F7"/>
    <w:pPr>
      <w:spacing w:after="100"/>
    </w:pPr>
  </w:style>
  <w:style w:type="paragraph" w:styleId="TOC2">
    <w:name w:val="toc 2"/>
    <w:basedOn w:val="Normal"/>
    <w:next w:val="Normal"/>
    <w:autoRedefine/>
    <w:uiPriority w:val="39"/>
    <w:unhideWhenUsed/>
    <w:rsid w:val="00B242F7"/>
    <w:pPr>
      <w:spacing w:after="100"/>
      <w:ind w:left="220"/>
    </w:pPr>
  </w:style>
  <w:style w:type="character" w:styleId="Hyperlink">
    <w:name w:val="Hyperlink"/>
    <w:basedOn w:val="DefaultParagraphFont"/>
    <w:uiPriority w:val="99"/>
    <w:unhideWhenUsed/>
    <w:rsid w:val="00B242F7"/>
    <w:rPr>
      <w:color w:val="0563C1" w:themeColor="hyperlink"/>
      <w:u w:val="single"/>
    </w:rPr>
  </w:style>
  <w:style w:type="character" w:styleId="Emphasis">
    <w:name w:val="Emphasis"/>
    <w:basedOn w:val="DefaultParagraphFont"/>
    <w:uiPriority w:val="20"/>
    <w:qFormat/>
    <w:rsid w:val="00B242F7"/>
    <w:rPr>
      <w:i/>
      <w:iCs/>
    </w:rPr>
  </w:style>
  <w:style w:type="character" w:customStyle="1" w:styleId="Heading3Char">
    <w:name w:val="Heading 3 Char"/>
    <w:basedOn w:val="DefaultParagraphFont"/>
    <w:link w:val="Heading3"/>
    <w:uiPriority w:val="9"/>
    <w:rsid w:val="00E07374"/>
    <w:rPr>
      <w:rFonts w:asciiTheme="majorHAnsi" w:eastAsiaTheme="majorEastAsia" w:hAnsiTheme="majorHAnsi" w:cstheme="majorBidi"/>
      <w:color w:val="1F3763" w:themeColor="accent1" w:themeShade="7F"/>
      <w:sz w:val="24"/>
      <w:szCs w:val="24"/>
    </w:rPr>
  </w:style>
  <w:style w:type="paragraph" w:styleId="TOC3">
    <w:name w:val="toc 3"/>
    <w:basedOn w:val="Normal"/>
    <w:next w:val="Normal"/>
    <w:autoRedefine/>
    <w:uiPriority w:val="39"/>
    <w:unhideWhenUsed/>
    <w:rsid w:val="00E07374"/>
    <w:pPr>
      <w:spacing w:after="100"/>
      <w:ind w:left="440"/>
    </w:pPr>
  </w:style>
  <w:style w:type="table" w:styleId="TableGrid">
    <w:name w:val="Table Grid"/>
    <w:basedOn w:val="TableNormal"/>
    <w:uiPriority w:val="39"/>
    <w:rsid w:val="00D944C5"/>
    <w:pPr>
      <w:spacing w:after="0" w:line="240" w:lineRule="auto"/>
    </w:pPr>
    <w:rPr>
      <w:kern w:val="0"/>
      <w:lang w:val="en-ZA"/>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D87AB3"/>
    <w:rPr>
      <w:color w:val="808080"/>
    </w:rPr>
  </w:style>
  <w:style w:type="numbering" w:customStyle="1" w:styleId="NoList1">
    <w:name w:val="No List1"/>
    <w:next w:val="NoList"/>
    <w:uiPriority w:val="99"/>
    <w:semiHidden/>
    <w:unhideWhenUsed/>
    <w:rsid w:val="00D30E22"/>
  </w:style>
  <w:style w:type="table" w:customStyle="1" w:styleId="ListTable6Colorful1">
    <w:name w:val="List Table 6 Colorful1"/>
    <w:basedOn w:val="TableNormal"/>
    <w:uiPriority w:val="51"/>
    <w:rsid w:val="00D30E22"/>
    <w:pPr>
      <w:spacing w:after="0" w:line="240" w:lineRule="auto"/>
    </w:pPr>
    <w:rPr>
      <w:color w:val="000000"/>
      <w:kern w:val="0"/>
      <w:lang w:val="en-GB"/>
      <w14:ligatures w14:val="none"/>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styleId="Caption">
    <w:name w:val="caption"/>
    <w:basedOn w:val="Normal"/>
    <w:next w:val="Normal"/>
    <w:uiPriority w:val="35"/>
    <w:unhideWhenUsed/>
    <w:qFormat/>
    <w:rsid w:val="00D30E22"/>
    <w:pPr>
      <w:spacing w:after="200" w:line="240" w:lineRule="auto"/>
    </w:pPr>
    <w:rPr>
      <w:rFonts w:ascii="Times New Roman" w:hAnsi="Times New Roman"/>
      <w:i/>
      <w:iCs/>
      <w:kern w:val="0"/>
      <w:sz w:val="20"/>
      <w:szCs w:val="18"/>
      <w:lang w:val="en-ZA"/>
      <w14:ligatures w14:val="none"/>
    </w:rPr>
  </w:style>
  <w:style w:type="paragraph" w:customStyle="1" w:styleId="Default">
    <w:name w:val="Default"/>
    <w:rsid w:val="00D30E22"/>
    <w:pPr>
      <w:autoSpaceDE w:val="0"/>
      <w:autoSpaceDN w:val="0"/>
      <w:adjustRightInd w:val="0"/>
      <w:spacing w:after="0" w:line="240" w:lineRule="auto"/>
    </w:pPr>
    <w:rPr>
      <w:rFonts w:ascii="AEMGXM+Arial-BoldMT" w:hAnsi="AEMGXM+Arial-BoldMT" w:cs="AEMGXM+Arial-BoldMT"/>
      <w:color w:val="000000"/>
      <w:kern w:val="0"/>
      <w:sz w:val="24"/>
      <w:szCs w:val="24"/>
      <w14:ligatures w14:val="none"/>
    </w:rPr>
  </w:style>
  <w:style w:type="paragraph" w:styleId="Header">
    <w:name w:val="header"/>
    <w:basedOn w:val="Normal"/>
    <w:link w:val="HeaderChar"/>
    <w:uiPriority w:val="99"/>
    <w:unhideWhenUsed/>
    <w:rsid w:val="00D30E22"/>
    <w:pPr>
      <w:tabs>
        <w:tab w:val="center" w:pos="4680"/>
        <w:tab w:val="right" w:pos="9360"/>
      </w:tabs>
      <w:spacing w:after="0" w:line="240" w:lineRule="auto"/>
    </w:pPr>
    <w:rPr>
      <w:kern w:val="0"/>
      <w:lang w:val="en-ZA"/>
      <w14:ligatures w14:val="none"/>
    </w:rPr>
  </w:style>
  <w:style w:type="character" w:customStyle="1" w:styleId="HeaderChar">
    <w:name w:val="Header Char"/>
    <w:basedOn w:val="DefaultParagraphFont"/>
    <w:link w:val="Header"/>
    <w:uiPriority w:val="99"/>
    <w:rsid w:val="00D30E22"/>
    <w:rPr>
      <w:kern w:val="0"/>
      <w:lang w:val="en-ZA"/>
      <w14:ligatures w14:val="none"/>
    </w:rPr>
  </w:style>
  <w:style w:type="paragraph" w:styleId="Footer">
    <w:name w:val="footer"/>
    <w:basedOn w:val="Normal"/>
    <w:link w:val="FooterChar"/>
    <w:uiPriority w:val="99"/>
    <w:unhideWhenUsed/>
    <w:rsid w:val="00D30E22"/>
    <w:pPr>
      <w:tabs>
        <w:tab w:val="center" w:pos="4680"/>
        <w:tab w:val="right" w:pos="9360"/>
      </w:tabs>
      <w:spacing w:after="0" w:line="240" w:lineRule="auto"/>
    </w:pPr>
    <w:rPr>
      <w:kern w:val="0"/>
      <w:lang w:val="en-ZA"/>
      <w14:ligatures w14:val="none"/>
    </w:rPr>
  </w:style>
  <w:style w:type="character" w:customStyle="1" w:styleId="FooterChar">
    <w:name w:val="Footer Char"/>
    <w:basedOn w:val="DefaultParagraphFont"/>
    <w:link w:val="Footer"/>
    <w:uiPriority w:val="99"/>
    <w:rsid w:val="00D30E22"/>
    <w:rPr>
      <w:kern w:val="0"/>
      <w:lang w:val="en-ZA"/>
      <w14:ligatures w14:val="none"/>
    </w:rPr>
  </w:style>
  <w:style w:type="character" w:styleId="UnresolvedMention">
    <w:name w:val="Unresolved Mention"/>
    <w:basedOn w:val="DefaultParagraphFont"/>
    <w:uiPriority w:val="99"/>
    <w:semiHidden/>
    <w:unhideWhenUsed/>
    <w:rsid w:val="00B67574"/>
    <w:rPr>
      <w:color w:val="605E5C"/>
      <w:shd w:val="clear" w:color="auto" w:fill="E1DFDD"/>
    </w:rPr>
  </w:style>
  <w:style w:type="paragraph" w:styleId="Revision">
    <w:name w:val="Revision"/>
    <w:hidden/>
    <w:uiPriority w:val="99"/>
    <w:semiHidden/>
    <w:rsid w:val="00E722B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010686">
      <w:bodyDiv w:val="1"/>
      <w:marLeft w:val="0"/>
      <w:marRight w:val="0"/>
      <w:marTop w:val="0"/>
      <w:marBottom w:val="0"/>
      <w:divBdr>
        <w:top w:val="none" w:sz="0" w:space="0" w:color="auto"/>
        <w:left w:val="none" w:sz="0" w:space="0" w:color="auto"/>
        <w:bottom w:val="none" w:sz="0" w:space="0" w:color="auto"/>
        <w:right w:val="none" w:sz="0" w:space="0" w:color="auto"/>
      </w:divBdr>
      <w:divsChild>
        <w:div w:id="1051347029">
          <w:marLeft w:val="0"/>
          <w:marRight w:val="0"/>
          <w:marTop w:val="0"/>
          <w:marBottom w:val="0"/>
          <w:divBdr>
            <w:top w:val="none" w:sz="0" w:space="0" w:color="auto"/>
            <w:left w:val="none" w:sz="0" w:space="0" w:color="auto"/>
            <w:bottom w:val="none" w:sz="0" w:space="0" w:color="auto"/>
            <w:right w:val="none" w:sz="0" w:space="0" w:color="auto"/>
          </w:divBdr>
        </w:div>
        <w:div w:id="232081551">
          <w:marLeft w:val="0"/>
          <w:marRight w:val="0"/>
          <w:marTop w:val="0"/>
          <w:marBottom w:val="0"/>
          <w:divBdr>
            <w:top w:val="none" w:sz="0" w:space="0" w:color="auto"/>
            <w:left w:val="none" w:sz="0" w:space="0" w:color="auto"/>
            <w:bottom w:val="none" w:sz="0" w:space="0" w:color="auto"/>
            <w:right w:val="none" w:sz="0" w:space="0" w:color="auto"/>
          </w:divBdr>
        </w:div>
        <w:div w:id="828401045">
          <w:marLeft w:val="0"/>
          <w:marRight w:val="0"/>
          <w:marTop w:val="0"/>
          <w:marBottom w:val="0"/>
          <w:divBdr>
            <w:top w:val="none" w:sz="0" w:space="0" w:color="auto"/>
            <w:left w:val="none" w:sz="0" w:space="0" w:color="auto"/>
            <w:bottom w:val="none" w:sz="0" w:space="0" w:color="auto"/>
            <w:right w:val="none" w:sz="0" w:space="0" w:color="auto"/>
          </w:divBdr>
        </w:div>
        <w:div w:id="599723675">
          <w:marLeft w:val="0"/>
          <w:marRight w:val="0"/>
          <w:marTop w:val="0"/>
          <w:marBottom w:val="0"/>
          <w:divBdr>
            <w:top w:val="none" w:sz="0" w:space="0" w:color="auto"/>
            <w:left w:val="none" w:sz="0" w:space="0" w:color="auto"/>
            <w:bottom w:val="none" w:sz="0" w:space="0" w:color="auto"/>
            <w:right w:val="none" w:sz="0" w:space="0" w:color="auto"/>
          </w:divBdr>
        </w:div>
        <w:div w:id="1538472174">
          <w:marLeft w:val="0"/>
          <w:marRight w:val="0"/>
          <w:marTop w:val="0"/>
          <w:marBottom w:val="0"/>
          <w:divBdr>
            <w:top w:val="none" w:sz="0" w:space="0" w:color="auto"/>
            <w:left w:val="none" w:sz="0" w:space="0" w:color="auto"/>
            <w:bottom w:val="none" w:sz="0" w:space="0" w:color="auto"/>
            <w:right w:val="none" w:sz="0" w:space="0" w:color="auto"/>
          </w:divBdr>
        </w:div>
        <w:div w:id="1288005915">
          <w:marLeft w:val="0"/>
          <w:marRight w:val="0"/>
          <w:marTop w:val="0"/>
          <w:marBottom w:val="0"/>
          <w:divBdr>
            <w:top w:val="none" w:sz="0" w:space="0" w:color="auto"/>
            <w:left w:val="none" w:sz="0" w:space="0" w:color="auto"/>
            <w:bottom w:val="none" w:sz="0" w:space="0" w:color="auto"/>
            <w:right w:val="none" w:sz="0" w:space="0" w:color="auto"/>
          </w:divBdr>
        </w:div>
        <w:div w:id="1257443160">
          <w:marLeft w:val="0"/>
          <w:marRight w:val="0"/>
          <w:marTop w:val="0"/>
          <w:marBottom w:val="0"/>
          <w:divBdr>
            <w:top w:val="none" w:sz="0" w:space="0" w:color="auto"/>
            <w:left w:val="none" w:sz="0" w:space="0" w:color="auto"/>
            <w:bottom w:val="none" w:sz="0" w:space="0" w:color="auto"/>
            <w:right w:val="none" w:sz="0" w:space="0" w:color="auto"/>
          </w:divBdr>
        </w:div>
        <w:div w:id="618612252">
          <w:marLeft w:val="0"/>
          <w:marRight w:val="0"/>
          <w:marTop w:val="0"/>
          <w:marBottom w:val="0"/>
          <w:divBdr>
            <w:top w:val="none" w:sz="0" w:space="0" w:color="auto"/>
            <w:left w:val="none" w:sz="0" w:space="0" w:color="auto"/>
            <w:bottom w:val="none" w:sz="0" w:space="0" w:color="auto"/>
            <w:right w:val="none" w:sz="0" w:space="0" w:color="auto"/>
          </w:divBdr>
        </w:div>
        <w:div w:id="809519600">
          <w:marLeft w:val="0"/>
          <w:marRight w:val="0"/>
          <w:marTop w:val="0"/>
          <w:marBottom w:val="0"/>
          <w:divBdr>
            <w:top w:val="none" w:sz="0" w:space="0" w:color="auto"/>
            <w:left w:val="none" w:sz="0" w:space="0" w:color="auto"/>
            <w:bottom w:val="none" w:sz="0" w:space="0" w:color="auto"/>
            <w:right w:val="none" w:sz="0" w:space="0" w:color="auto"/>
          </w:divBdr>
        </w:div>
        <w:div w:id="406195452">
          <w:marLeft w:val="0"/>
          <w:marRight w:val="0"/>
          <w:marTop w:val="0"/>
          <w:marBottom w:val="0"/>
          <w:divBdr>
            <w:top w:val="none" w:sz="0" w:space="0" w:color="auto"/>
            <w:left w:val="none" w:sz="0" w:space="0" w:color="auto"/>
            <w:bottom w:val="none" w:sz="0" w:space="0" w:color="auto"/>
            <w:right w:val="none" w:sz="0" w:space="0" w:color="auto"/>
          </w:divBdr>
        </w:div>
        <w:div w:id="932319044">
          <w:marLeft w:val="0"/>
          <w:marRight w:val="0"/>
          <w:marTop w:val="0"/>
          <w:marBottom w:val="0"/>
          <w:divBdr>
            <w:top w:val="none" w:sz="0" w:space="0" w:color="auto"/>
            <w:left w:val="none" w:sz="0" w:space="0" w:color="auto"/>
            <w:bottom w:val="none" w:sz="0" w:space="0" w:color="auto"/>
            <w:right w:val="none" w:sz="0" w:space="0" w:color="auto"/>
          </w:divBdr>
        </w:div>
        <w:div w:id="631712236">
          <w:marLeft w:val="0"/>
          <w:marRight w:val="0"/>
          <w:marTop w:val="0"/>
          <w:marBottom w:val="0"/>
          <w:divBdr>
            <w:top w:val="none" w:sz="0" w:space="0" w:color="auto"/>
            <w:left w:val="none" w:sz="0" w:space="0" w:color="auto"/>
            <w:bottom w:val="none" w:sz="0" w:space="0" w:color="auto"/>
            <w:right w:val="none" w:sz="0" w:space="0" w:color="auto"/>
          </w:divBdr>
          <w:divsChild>
            <w:div w:id="761026745">
              <w:marLeft w:val="0"/>
              <w:marRight w:val="0"/>
              <w:marTop w:val="0"/>
              <w:marBottom w:val="0"/>
              <w:divBdr>
                <w:top w:val="none" w:sz="0" w:space="0" w:color="auto"/>
                <w:left w:val="none" w:sz="0" w:space="0" w:color="auto"/>
                <w:bottom w:val="none" w:sz="0" w:space="0" w:color="auto"/>
                <w:right w:val="none" w:sz="0" w:space="0" w:color="auto"/>
              </w:divBdr>
            </w:div>
            <w:div w:id="1516774243">
              <w:marLeft w:val="0"/>
              <w:marRight w:val="0"/>
              <w:marTop w:val="0"/>
              <w:marBottom w:val="0"/>
              <w:divBdr>
                <w:top w:val="none" w:sz="0" w:space="0" w:color="auto"/>
                <w:left w:val="none" w:sz="0" w:space="0" w:color="auto"/>
                <w:bottom w:val="none" w:sz="0" w:space="0" w:color="auto"/>
                <w:right w:val="none" w:sz="0" w:space="0" w:color="auto"/>
              </w:divBdr>
            </w:div>
            <w:div w:id="689645879">
              <w:marLeft w:val="0"/>
              <w:marRight w:val="0"/>
              <w:marTop w:val="0"/>
              <w:marBottom w:val="0"/>
              <w:divBdr>
                <w:top w:val="none" w:sz="0" w:space="0" w:color="auto"/>
                <w:left w:val="none" w:sz="0" w:space="0" w:color="auto"/>
                <w:bottom w:val="none" w:sz="0" w:space="0" w:color="auto"/>
                <w:right w:val="none" w:sz="0" w:space="0" w:color="auto"/>
              </w:divBdr>
            </w:div>
          </w:divsChild>
        </w:div>
        <w:div w:id="1496646678">
          <w:marLeft w:val="0"/>
          <w:marRight w:val="0"/>
          <w:marTop w:val="0"/>
          <w:marBottom w:val="0"/>
          <w:divBdr>
            <w:top w:val="none" w:sz="0" w:space="0" w:color="auto"/>
            <w:left w:val="none" w:sz="0" w:space="0" w:color="auto"/>
            <w:bottom w:val="none" w:sz="0" w:space="0" w:color="auto"/>
            <w:right w:val="none" w:sz="0" w:space="0" w:color="auto"/>
          </w:divBdr>
        </w:div>
        <w:div w:id="1554348958">
          <w:marLeft w:val="0"/>
          <w:marRight w:val="0"/>
          <w:marTop w:val="0"/>
          <w:marBottom w:val="0"/>
          <w:divBdr>
            <w:top w:val="none" w:sz="0" w:space="0" w:color="auto"/>
            <w:left w:val="none" w:sz="0" w:space="0" w:color="auto"/>
            <w:bottom w:val="none" w:sz="0" w:space="0" w:color="auto"/>
            <w:right w:val="none" w:sz="0" w:space="0" w:color="auto"/>
          </w:divBdr>
          <w:divsChild>
            <w:div w:id="909315543">
              <w:marLeft w:val="0"/>
              <w:marRight w:val="0"/>
              <w:marTop w:val="0"/>
              <w:marBottom w:val="0"/>
              <w:divBdr>
                <w:top w:val="none" w:sz="0" w:space="0" w:color="auto"/>
                <w:left w:val="none" w:sz="0" w:space="0" w:color="auto"/>
                <w:bottom w:val="none" w:sz="0" w:space="0" w:color="auto"/>
                <w:right w:val="none" w:sz="0" w:space="0" w:color="auto"/>
              </w:divBdr>
            </w:div>
            <w:div w:id="142426757">
              <w:marLeft w:val="0"/>
              <w:marRight w:val="0"/>
              <w:marTop w:val="0"/>
              <w:marBottom w:val="0"/>
              <w:divBdr>
                <w:top w:val="none" w:sz="0" w:space="0" w:color="auto"/>
                <w:left w:val="none" w:sz="0" w:space="0" w:color="auto"/>
                <w:bottom w:val="none" w:sz="0" w:space="0" w:color="auto"/>
                <w:right w:val="none" w:sz="0" w:space="0" w:color="auto"/>
              </w:divBdr>
            </w:div>
            <w:div w:id="2052609282">
              <w:marLeft w:val="0"/>
              <w:marRight w:val="0"/>
              <w:marTop w:val="0"/>
              <w:marBottom w:val="0"/>
              <w:divBdr>
                <w:top w:val="none" w:sz="0" w:space="0" w:color="auto"/>
                <w:left w:val="none" w:sz="0" w:space="0" w:color="auto"/>
                <w:bottom w:val="none" w:sz="0" w:space="0" w:color="auto"/>
                <w:right w:val="none" w:sz="0" w:space="0" w:color="auto"/>
              </w:divBdr>
            </w:div>
          </w:divsChild>
        </w:div>
        <w:div w:id="218903727">
          <w:marLeft w:val="0"/>
          <w:marRight w:val="0"/>
          <w:marTop w:val="0"/>
          <w:marBottom w:val="0"/>
          <w:divBdr>
            <w:top w:val="none" w:sz="0" w:space="0" w:color="auto"/>
            <w:left w:val="none" w:sz="0" w:space="0" w:color="auto"/>
            <w:bottom w:val="none" w:sz="0" w:space="0" w:color="auto"/>
            <w:right w:val="none" w:sz="0" w:space="0" w:color="auto"/>
          </w:divBdr>
        </w:div>
        <w:div w:id="6753498">
          <w:marLeft w:val="0"/>
          <w:marRight w:val="0"/>
          <w:marTop w:val="0"/>
          <w:marBottom w:val="0"/>
          <w:divBdr>
            <w:top w:val="none" w:sz="0" w:space="0" w:color="auto"/>
            <w:left w:val="none" w:sz="0" w:space="0" w:color="auto"/>
            <w:bottom w:val="none" w:sz="0" w:space="0" w:color="auto"/>
            <w:right w:val="none" w:sz="0" w:space="0" w:color="auto"/>
          </w:divBdr>
          <w:divsChild>
            <w:div w:id="1984264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chart" Target="charts/chart3.xml"/><Relationship Id="rId26" Type="http://schemas.openxmlformats.org/officeDocument/2006/relationships/chart" Target="charts/chart10.xml"/><Relationship Id="rId39"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chart" Target="charts/chart6.xml"/><Relationship Id="rId34" Type="http://schemas.openxmlformats.org/officeDocument/2006/relationships/chart" Target="charts/chart18.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chart" Target="charts/chart2.xml"/><Relationship Id="rId25" Type="http://schemas.openxmlformats.org/officeDocument/2006/relationships/hyperlink" Target="https://link.springer.com/article/10.1007/s40899-021-00503-1" TargetMode="External"/><Relationship Id="rId33" Type="http://schemas.openxmlformats.org/officeDocument/2006/relationships/chart" Target="charts/chart17.xm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chart" Target="charts/chart1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chart" Target="charts/chart9.xml"/><Relationship Id="rId32" Type="http://schemas.openxmlformats.org/officeDocument/2006/relationships/chart" Target="charts/chart16.xml"/><Relationship Id="rId37" Type="http://schemas.openxmlformats.org/officeDocument/2006/relationships/hyperlink" Target="https://doi.org/10.1007/s40899-021-00503-1" TargetMode="Externa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chart" Target="charts/chart8.xml"/><Relationship Id="rId28" Type="http://schemas.openxmlformats.org/officeDocument/2006/relationships/chart" Target="charts/chart12.xml"/><Relationship Id="rId36" Type="http://schemas.openxmlformats.org/officeDocument/2006/relationships/hyperlink" Target="https://doi.org/10.3390/w14152365" TargetMode="External"/><Relationship Id="rId10" Type="http://schemas.openxmlformats.org/officeDocument/2006/relationships/image" Target="media/image4.png"/><Relationship Id="rId19" Type="http://schemas.openxmlformats.org/officeDocument/2006/relationships/chart" Target="charts/chart4.xml"/><Relationship Id="rId31" Type="http://schemas.openxmlformats.org/officeDocument/2006/relationships/chart" Target="charts/chart15.xml"/><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chart" Target="charts/chart7.xml"/><Relationship Id="rId27" Type="http://schemas.openxmlformats.org/officeDocument/2006/relationships/chart" Target="charts/chart11.xml"/><Relationship Id="rId30" Type="http://schemas.openxmlformats.org/officeDocument/2006/relationships/chart" Target="charts/chart14.xml"/><Relationship Id="rId35" Type="http://schemas.openxmlformats.org/officeDocument/2006/relationships/hyperlink" Target="https://link.springer.com/article/10.1007/s40899-021-00503-1"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chartUserShapes" Target="../drawings/drawing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chartUserShapes" Target="../drawings/drawing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chartUserShapes" Target="../drawings/drawing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chartUserShapes" Target="../drawings/drawing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chartUserShapes" Target="../drawings/drawing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chartUserShapes" Target="../drawings/drawing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chartUserShapes" Target="../drawings/drawing13.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chartUserShapes" Target="../drawings/drawing14.xml"/></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chartUserShapes" Target="../drawings/drawing15.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5.xlsx"/><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chartUserShapes" Target="../drawings/drawing16.xml"/></Relationships>
</file>

<file path=word/charts/_rels/chart17.xml.rels><?xml version="1.0" encoding="UTF-8" standalone="yes"?>
<Relationships xmlns="http://schemas.openxmlformats.org/package/2006/relationships"><Relationship Id="rId3" Type="http://schemas.openxmlformats.org/officeDocument/2006/relationships/package" Target="../embeddings/Microsoft_Excel_Worksheet16.xlsx"/><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chartUserShapes" Target="../drawings/drawing17.xml"/></Relationships>
</file>

<file path=word/charts/_rels/chart18.xml.rels><?xml version="1.0" encoding="UTF-8" standalone="yes"?>
<Relationships xmlns="http://schemas.openxmlformats.org/package/2006/relationships"><Relationship Id="rId3" Type="http://schemas.openxmlformats.org/officeDocument/2006/relationships/package" Target="../embeddings/Microsoft_Excel_Worksheet17.xlsx"/><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chartUserShapes" Target="../drawings/drawing1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pH (upper limit)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pH!$AJ$1</c:f>
              <c:strCache>
                <c:ptCount val="1"/>
                <c:pt idx="0">
                  <c:v>pH (upper limit)</c:v>
                </c:pt>
              </c:strCache>
            </c:strRef>
          </c:tx>
          <c:spPr>
            <a:ln w="19050" cap="rnd">
              <a:solidFill>
                <a:schemeClr val="tx1"/>
              </a:solidFill>
              <a:round/>
            </a:ln>
            <a:effectLst/>
          </c:spPr>
          <c:marker>
            <c:symbol val="none"/>
          </c:marker>
          <c:xVal>
            <c:numRef>
              <c:f>pH!$AI$2:$AI$19</c:f>
              <c:numCache>
                <c:formatCode>0.0</c:formatCode>
                <c:ptCount val="18"/>
                <c:pt idx="0">
                  <c:v>5.5555555555555554</c:v>
                </c:pt>
                <c:pt idx="1">
                  <c:v>11.111111111111111</c:v>
                </c:pt>
                <c:pt idx="2">
                  <c:v>16.666666666666664</c:v>
                </c:pt>
                <c:pt idx="3">
                  <c:v>22.222222222222221</c:v>
                </c:pt>
                <c:pt idx="4">
                  <c:v>27.777777777777779</c:v>
                </c:pt>
                <c:pt idx="5">
                  <c:v>33.333333333333329</c:v>
                </c:pt>
                <c:pt idx="6">
                  <c:v>38.888888888888893</c:v>
                </c:pt>
                <c:pt idx="7">
                  <c:v>44.444444444444443</c:v>
                </c:pt>
                <c:pt idx="8">
                  <c:v>50</c:v>
                </c:pt>
                <c:pt idx="9">
                  <c:v>55.555555555555557</c:v>
                </c:pt>
                <c:pt idx="10">
                  <c:v>61.111111111111114</c:v>
                </c:pt>
                <c:pt idx="11">
                  <c:v>66.666666666666657</c:v>
                </c:pt>
                <c:pt idx="12">
                  <c:v>72.222222222222214</c:v>
                </c:pt>
                <c:pt idx="13">
                  <c:v>77.777777777777786</c:v>
                </c:pt>
                <c:pt idx="14">
                  <c:v>83.333333333333343</c:v>
                </c:pt>
                <c:pt idx="15">
                  <c:v>88.888888888888886</c:v>
                </c:pt>
                <c:pt idx="16">
                  <c:v>94.444444444444443</c:v>
                </c:pt>
                <c:pt idx="17">
                  <c:v>100</c:v>
                </c:pt>
              </c:numCache>
            </c:numRef>
          </c:xVal>
          <c:yVal>
            <c:numRef>
              <c:f>pH!$AJ$2:$AJ$19</c:f>
              <c:numCache>
                <c:formatCode>General</c:formatCode>
                <c:ptCount val="18"/>
                <c:pt idx="0">
                  <c:v>4.7</c:v>
                </c:pt>
                <c:pt idx="1">
                  <c:v>6</c:v>
                </c:pt>
                <c:pt idx="2">
                  <c:v>6.0220000000000002</c:v>
                </c:pt>
                <c:pt idx="3">
                  <c:v>6.5140000000000002</c:v>
                </c:pt>
                <c:pt idx="4">
                  <c:v>6.9</c:v>
                </c:pt>
                <c:pt idx="5">
                  <c:v>7.4</c:v>
                </c:pt>
                <c:pt idx="6">
                  <c:v>7.5</c:v>
                </c:pt>
                <c:pt idx="7">
                  <c:v>7.5839999999999996</c:v>
                </c:pt>
                <c:pt idx="8">
                  <c:v>7.8490000000000002</c:v>
                </c:pt>
                <c:pt idx="9">
                  <c:v>7.8810000000000002</c:v>
                </c:pt>
                <c:pt idx="10">
                  <c:v>7.8929999999999998</c:v>
                </c:pt>
                <c:pt idx="11">
                  <c:v>8.1039999999999992</c:v>
                </c:pt>
                <c:pt idx="12">
                  <c:v>8.1590000000000007</c:v>
                </c:pt>
                <c:pt idx="13">
                  <c:v>8.2059999999999995</c:v>
                </c:pt>
                <c:pt idx="14">
                  <c:v>8.2829999999999995</c:v>
                </c:pt>
                <c:pt idx="15">
                  <c:v>8.2970000000000006</c:v>
                </c:pt>
                <c:pt idx="16">
                  <c:v>8.3879999999999999</c:v>
                </c:pt>
                <c:pt idx="17">
                  <c:v>8.4570000000000007</c:v>
                </c:pt>
              </c:numCache>
            </c:numRef>
          </c:yVal>
          <c:smooth val="1"/>
          <c:extLst>
            <c:ext xmlns:c16="http://schemas.microsoft.com/office/drawing/2014/chart" uri="{C3380CC4-5D6E-409C-BE32-E72D297353CC}">
              <c16:uniqueId val="{00000000-212A-4EEA-B1AD-710FDCA72E8E}"/>
            </c:ext>
          </c:extLst>
        </c:ser>
        <c:dLbls>
          <c:showLegendKey val="0"/>
          <c:showVal val="0"/>
          <c:showCatName val="0"/>
          <c:showSerName val="0"/>
          <c:showPercent val="0"/>
          <c:showBubbleSize val="0"/>
        </c:dLbls>
        <c:axId val="623965496"/>
        <c:axId val="623974856"/>
      </c:scatterChart>
      <c:valAx>
        <c:axId val="623965496"/>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974856"/>
        <c:crosses val="autoZero"/>
        <c:crossBetween val="midCat"/>
        <c:majorUnit val="5"/>
        <c:minorUnit val="1"/>
      </c:valAx>
      <c:valAx>
        <c:axId val="62397485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a:t>
                </a:r>
                <a:endParaRPr lang="en-US" sz="4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965496"/>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pH (lower limit)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pH!$AK$1</c:f>
              <c:strCache>
                <c:ptCount val="1"/>
                <c:pt idx="0">
                  <c:v>pH (lower limit) </c:v>
                </c:pt>
              </c:strCache>
            </c:strRef>
          </c:tx>
          <c:spPr>
            <a:ln w="19050" cap="rnd">
              <a:solidFill>
                <a:schemeClr val="tx1"/>
              </a:solidFill>
              <a:round/>
            </a:ln>
            <a:effectLst/>
          </c:spPr>
          <c:marker>
            <c:symbol val="none"/>
          </c:marker>
          <c:xVal>
            <c:numRef>
              <c:f>pH!$AI$2:$AI$19</c:f>
              <c:numCache>
                <c:formatCode>0.0</c:formatCode>
                <c:ptCount val="18"/>
                <c:pt idx="0">
                  <c:v>5.5555555555555554</c:v>
                </c:pt>
                <c:pt idx="1">
                  <c:v>11.111111111111111</c:v>
                </c:pt>
                <c:pt idx="2">
                  <c:v>16.666666666666664</c:v>
                </c:pt>
                <c:pt idx="3">
                  <c:v>22.222222222222221</c:v>
                </c:pt>
                <c:pt idx="4">
                  <c:v>27.777777777777779</c:v>
                </c:pt>
                <c:pt idx="5">
                  <c:v>33.333333333333329</c:v>
                </c:pt>
                <c:pt idx="6">
                  <c:v>38.888888888888893</c:v>
                </c:pt>
                <c:pt idx="7">
                  <c:v>44.444444444444443</c:v>
                </c:pt>
                <c:pt idx="8">
                  <c:v>50</c:v>
                </c:pt>
                <c:pt idx="9">
                  <c:v>55.555555555555557</c:v>
                </c:pt>
                <c:pt idx="10">
                  <c:v>61.111111111111114</c:v>
                </c:pt>
                <c:pt idx="11">
                  <c:v>66.666666666666657</c:v>
                </c:pt>
                <c:pt idx="12">
                  <c:v>72.222222222222214</c:v>
                </c:pt>
                <c:pt idx="13">
                  <c:v>77.777777777777786</c:v>
                </c:pt>
                <c:pt idx="14">
                  <c:v>83.333333333333343</c:v>
                </c:pt>
                <c:pt idx="15">
                  <c:v>88.888888888888886</c:v>
                </c:pt>
                <c:pt idx="16">
                  <c:v>94.444444444444443</c:v>
                </c:pt>
                <c:pt idx="17">
                  <c:v>100</c:v>
                </c:pt>
              </c:numCache>
            </c:numRef>
          </c:xVal>
          <c:yVal>
            <c:numRef>
              <c:f>pH!$AK$2:$AK$19</c:f>
              <c:numCache>
                <c:formatCode>General</c:formatCode>
                <c:ptCount val="18"/>
                <c:pt idx="0">
                  <c:v>8.4570000000000007</c:v>
                </c:pt>
                <c:pt idx="1">
                  <c:v>8.3879999999999999</c:v>
                </c:pt>
                <c:pt idx="2">
                  <c:v>8.2970000000000006</c:v>
                </c:pt>
                <c:pt idx="3">
                  <c:v>8.2829999999999995</c:v>
                </c:pt>
                <c:pt idx="4">
                  <c:v>8.2059999999999995</c:v>
                </c:pt>
                <c:pt idx="5">
                  <c:v>8.1590000000000007</c:v>
                </c:pt>
                <c:pt idx="6">
                  <c:v>8.1039999999999992</c:v>
                </c:pt>
                <c:pt idx="7">
                  <c:v>7.8929999999999998</c:v>
                </c:pt>
                <c:pt idx="8">
                  <c:v>7.8810000000000002</c:v>
                </c:pt>
                <c:pt idx="9">
                  <c:v>7.8490000000000002</c:v>
                </c:pt>
                <c:pt idx="10">
                  <c:v>7.5839999999999996</c:v>
                </c:pt>
                <c:pt idx="11">
                  <c:v>7.5</c:v>
                </c:pt>
                <c:pt idx="12">
                  <c:v>7.4</c:v>
                </c:pt>
                <c:pt idx="13">
                  <c:v>6.9</c:v>
                </c:pt>
                <c:pt idx="14">
                  <c:v>6.5140000000000002</c:v>
                </c:pt>
                <c:pt idx="15">
                  <c:v>6.0220000000000002</c:v>
                </c:pt>
                <c:pt idx="16">
                  <c:v>6</c:v>
                </c:pt>
                <c:pt idx="17">
                  <c:v>4.7</c:v>
                </c:pt>
              </c:numCache>
            </c:numRef>
          </c:yVal>
          <c:smooth val="1"/>
          <c:extLst>
            <c:ext xmlns:c16="http://schemas.microsoft.com/office/drawing/2014/chart" uri="{C3380CC4-5D6E-409C-BE32-E72D297353CC}">
              <c16:uniqueId val="{00000000-8AFC-491B-AB15-EE7045D8D8B4}"/>
            </c:ext>
          </c:extLst>
        </c:ser>
        <c:dLbls>
          <c:showLegendKey val="0"/>
          <c:showVal val="0"/>
          <c:showCatName val="0"/>
          <c:showSerName val="0"/>
          <c:showPercent val="0"/>
          <c:showBubbleSize val="0"/>
        </c:dLbls>
        <c:axId val="623735368"/>
        <c:axId val="623742928"/>
      </c:scatterChart>
      <c:valAx>
        <c:axId val="623735368"/>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742928"/>
        <c:crosses val="autoZero"/>
        <c:crossBetween val="midCat"/>
        <c:majorUnit val="5"/>
      </c:valAx>
      <c:valAx>
        <c:axId val="62374292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a:t>
                </a:r>
                <a:endParaRPr lang="en-US" sz="4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735368"/>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1" i="0" baseline="0">
                <a:solidFill>
                  <a:sysClr val="windowText" lastClr="000000"/>
                </a:solidFill>
                <a:effectLst/>
              </a:rPr>
              <a:t>Electrical conductivity (EC)</a:t>
            </a:r>
            <a:endParaRPr lang="en-US" sz="1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EC!$AH$1</c:f>
              <c:strCache>
                <c:ptCount val="1"/>
                <c:pt idx="0">
                  <c:v>Concentration </c:v>
                </c:pt>
              </c:strCache>
            </c:strRef>
          </c:tx>
          <c:spPr>
            <a:ln w="19050" cap="rnd">
              <a:solidFill>
                <a:schemeClr val="tx1"/>
              </a:solidFill>
              <a:round/>
            </a:ln>
            <a:effectLst/>
          </c:spPr>
          <c:marker>
            <c:symbol val="none"/>
          </c:marker>
          <c:xVal>
            <c:numRef>
              <c:f>EC!$AG$2:$AG$19</c:f>
              <c:numCache>
                <c:formatCode>General</c:formatCode>
                <c:ptCount val="18"/>
                <c:pt idx="0">
                  <c:v>5.5555555555555554</c:v>
                </c:pt>
                <c:pt idx="1">
                  <c:v>11.111111111111111</c:v>
                </c:pt>
                <c:pt idx="2">
                  <c:v>16.666666666666664</c:v>
                </c:pt>
                <c:pt idx="3">
                  <c:v>22.222222222222221</c:v>
                </c:pt>
                <c:pt idx="4">
                  <c:v>27.777777777777779</c:v>
                </c:pt>
                <c:pt idx="5">
                  <c:v>33.333333333333329</c:v>
                </c:pt>
                <c:pt idx="6">
                  <c:v>38.888888888888893</c:v>
                </c:pt>
                <c:pt idx="7">
                  <c:v>44.444444444444443</c:v>
                </c:pt>
                <c:pt idx="8">
                  <c:v>50</c:v>
                </c:pt>
                <c:pt idx="9">
                  <c:v>55.555555555555557</c:v>
                </c:pt>
                <c:pt idx="10">
                  <c:v>61.111111111111114</c:v>
                </c:pt>
                <c:pt idx="11">
                  <c:v>66.666666666666657</c:v>
                </c:pt>
                <c:pt idx="12">
                  <c:v>72.222222222222214</c:v>
                </c:pt>
                <c:pt idx="13">
                  <c:v>77.777777777777786</c:v>
                </c:pt>
                <c:pt idx="14">
                  <c:v>83.333333333333343</c:v>
                </c:pt>
                <c:pt idx="15">
                  <c:v>88.888888888888886</c:v>
                </c:pt>
                <c:pt idx="16">
                  <c:v>94.444444444444443</c:v>
                </c:pt>
                <c:pt idx="17">
                  <c:v>100</c:v>
                </c:pt>
              </c:numCache>
            </c:numRef>
          </c:xVal>
          <c:yVal>
            <c:numRef>
              <c:f>EC!$AH$2:$AH$19</c:f>
              <c:numCache>
                <c:formatCode>General</c:formatCode>
                <c:ptCount val="18"/>
                <c:pt idx="0">
                  <c:v>4.5999999999999996</c:v>
                </c:pt>
                <c:pt idx="1">
                  <c:v>9.379999999999999</c:v>
                </c:pt>
                <c:pt idx="2">
                  <c:v>10.54</c:v>
                </c:pt>
                <c:pt idx="3">
                  <c:v>11.9</c:v>
                </c:pt>
                <c:pt idx="4">
                  <c:v>13</c:v>
                </c:pt>
                <c:pt idx="5">
                  <c:v>14.3</c:v>
                </c:pt>
                <c:pt idx="6">
                  <c:v>15.1</c:v>
                </c:pt>
                <c:pt idx="7">
                  <c:v>17.52</c:v>
                </c:pt>
                <c:pt idx="8">
                  <c:v>17.73</c:v>
                </c:pt>
                <c:pt idx="9">
                  <c:v>19</c:v>
                </c:pt>
                <c:pt idx="10">
                  <c:v>19.495000000000001</c:v>
                </c:pt>
                <c:pt idx="11">
                  <c:v>20.3</c:v>
                </c:pt>
                <c:pt idx="12">
                  <c:v>20.615000000000002</c:v>
                </c:pt>
                <c:pt idx="13">
                  <c:v>21.58</c:v>
                </c:pt>
                <c:pt idx="14">
                  <c:v>24.740000000000002</c:v>
                </c:pt>
                <c:pt idx="15">
                  <c:v>26.51</c:v>
                </c:pt>
                <c:pt idx="16">
                  <c:v>40.799999999999997</c:v>
                </c:pt>
                <c:pt idx="17">
                  <c:v>62.4</c:v>
                </c:pt>
              </c:numCache>
            </c:numRef>
          </c:yVal>
          <c:smooth val="1"/>
          <c:extLst>
            <c:ext xmlns:c16="http://schemas.microsoft.com/office/drawing/2014/chart" uri="{C3380CC4-5D6E-409C-BE32-E72D297353CC}">
              <c16:uniqueId val="{00000000-5B52-478D-8AAA-3B3AD17D6F30}"/>
            </c:ext>
          </c:extLst>
        </c:ser>
        <c:dLbls>
          <c:showLegendKey val="0"/>
          <c:showVal val="0"/>
          <c:showCatName val="0"/>
          <c:showSerName val="0"/>
          <c:showPercent val="0"/>
          <c:showBubbleSize val="0"/>
        </c:dLbls>
        <c:axId val="546318080"/>
        <c:axId val="546319160"/>
      </c:scatterChart>
      <c:valAx>
        <c:axId val="546318080"/>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46319160"/>
        <c:crosses val="autoZero"/>
        <c:crossBetween val="midCat"/>
        <c:majorUnit val="5"/>
      </c:valAx>
      <c:valAx>
        <c:axId val="54631916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 (mS/m)</a:t>
                </a:r>
                <a:endParaRPr lang="en-US" sz="4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46318080"/>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1" i="0" baseline="0">
                <a:solidFill>
                  <a:sysClr val="windowText" lastClr="000000"/>
                </a:solidFill>
                <a:effectLst/>
              </a:rPr>
              <a:t>Calcium (Ca)</a:t>
            </a:r>
            <a:endParaRPr lang="en-US" sz="1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Ca!$AJ$1</c:f>
              <c:strCache>
                <c:ptCount val="1"/>
                <c:pt idx="0">
                  <c:v>Concentration </c:v>
                </c:pt>
              </c:strCache>
            </c:strRef>
          </c:tx>
          <c:spPr>
            <a:ln w="19050" cap="rnd">
              <a:solidFill>
                <a:schemeClr val="tx1"/>
              </a:solidFill>
              <a:round/>
            </a:ln>
            <a:effectLst/>
          </c:spPr>
          <c:marker>
            <c:symbol val="none"/>
          </c:marker>
          <c:xVal>
            <c:numRef>
              <c:f>Ca!$AI$2:$AI$19</c:f>
              <c:numCache>
                <c:formatCode>General</c:formatCode>
                <c:ptCount val="18"/>
                <c:pt idx="0">
                  <c:v>5.5555555555555554</c:v>
                </c:pt>
                <c:pt idx="1">
                  <c:v>11.111111111111111</c:v>
                </c:pt>
                <c:pt idx="2">
                  <c:v>16.666666666666664</c:v>
                </c:pt>
                <c:pt idx="3">
                  <c:v>22.222222222222221</c:v>
                </c:pt>
                <c:pt idx="4">
                  <c:v>27.777777777777779</c:v>
                </c:pt>
                <c:pt idx="5">
                  <c:v>33.333333333333329</c:v>
                </c:pt>
                <c:pt idx="6">
                  <c:v>38.888888888888893</c:v>
                </c:pt>
                <c:pt idx="7">
                  <c:v>44.444444444444443</c:v>
                </c:pt>
                <c:pt idx="8">
                  <c:v>50</c:v>
                </c:pt>
                <c:pt idx="9">
                  <c:v>55.555555555555557</c:v>
                </c:pt>
                <c:pt idx="10">
                  <c:v>61.111111111111114</c:v>
                </c:pt>
                <c:pt idx="11">
                  <c:v>66.666666666666657</c:v>
                </c:pt>
                <c:pt idx="12">
                  <c:v>72.222222222222214</c:v>
                </c:pt>
                <c:pt idx="13">
                  <c:v>77.777777777777786</c:v>
                </c:pt>
                <c:pt idx="14">
                  <c:v>83.333333333333343</c:v>
                </c:pt>
                <c:pt idx="15">
                  <c:v>88.888888888888886</c:v>
                </c:pt>
                <c:pt idx="16">
                  <c:v>94.444444444444443</c:v>
                </c:pt>
                <c:pt idx="17">
                  <c:v>100</c:v>
                </c:pt>
              </c:numCache>
            </c:numRef>
          </c:xVal>
          <c:yVal>
            <c:numRef>
              <c:f>Ca!$AJ$2:$AJ$19</c:f>
              <c:numCache>
                <c:formatCode>General</c:formatCode>
                <c:ptCount val="18"/>
                <c:pt idx="0">
                  <c:v>2.0750000000000002</c:v>
                </c:pt>
                <c:pt idx="1">
                  <c:v>3.4</c:v>
                </c:pt>
                <c:pt idx="2">
                  <c:v>6.2610000000000001</c:v>
                </c:pt>
                <c:pt idx="3">
                  <c:v>6.6</c:v>
                </c:pt>
                <c:pt idx="4">
                  <c:v>6.95</c:v>
                </c:pt>
                <c:pt idx="5">
                  <c:v>7.3845000000000001</c:v>
                </c:pt>
                <c:pt idx="6">
                  <c:v>10.093</c:v>
                </c:pt>
                <c:pt idx="7">
                  <c:v>11.5</c:v>
                </c:pt>
                <c:pt idx="8">
                  <c:v>12.5</c:v>
                </c:pt>
                <c:pt idx="9">
                  <c:v>13.9</c:v>
                </c:pt>
                <c:pt idx="10">
                  <c:v>13.999000000000001</c:v>
                </c:pt>
                <c:pt idx="11">
                  <c:v>16.495000000000001</c:v>
                </c:pt>
                <c:pt idx="12">
                  <c:v>19.697500000000002</c:v>
                </c:pt>
                <c:pt idx="13">
                  <c:v>20.23</c:v>
                </c:pt>
                <c:pt idx="14">
                  <c:v>25.164999999999999</c:v>
                </c:pt>
                <c:pt idx="15">
                  <c:v>25.4</c:v>
                </c:pt>
                <c:pt idx="16">
                  <c:v>39.097999999999999</c:v>
                </c:pt>
                <c:pt idx="17">
                  <c:v>53.71</c:v>
                </c:pt>
              </c:numCache>
            </c:numRef>
          </c:yVal>
          <c:smooth val="1"/>
          <c:extLst>
            <c:ext xmlns:c16="http://schemas.microsoft.com/office/drawing/2014/chart" uri="{C3380CC4-5D6E-409C-BE32-E72D297353CC}">
              <c16:uniqueId val="{00000000-4349-4CC0-87A5-B5ED23B4B276}"/>
            </c:ext>
          </c:extLst>
        </c:ser>
        <c:dLbls>
          <c:showLegendKey val="0"/>
          <c:showVal val="0"/>
          <c:showCatName val="0"/>
          <c:showSerName val="0"/>
          <c:showPercent val="0"/>
          <c:showBubbleSize val="0"/>
        </c:dLbls>
        <c:axId val="632824136"/>
        <c:axId val="632818376"/>
      </c:scatterChart>
      <c:valAx>
        <c:axId val="632824136"/>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400">
                  <a:solidFill>
                    <a:sysClr val="windowText" lastClr="000000"/>
                  </a:solidFill>
                  <a:effectLst/>
                </a:endParaRPr>
              </a:p>
            </c:rich>
          </c:tx>
          <c:layout>
            <c:manualLayout>
              <c:xMode val="edge"/>
              <c:yMode val="edge"/>
              <c:x val="0.29649190726159225"/>
              <c:y val="0.8612266695829687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32818376"/>
        <c:crosses val="autoZero"/>
        <c:crossBetween val="midCat"/>
        <c:majorUnit val="5"/>
      </c:valAx>
      <c:valAx>
        <c:axId val="63281837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 (mg/L)</a:t>
                </a:r>
                <a:endParaRPr lang="en-US" sz="4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32824136"/>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1" i="0" baseline="0">
                <a:solidFill>
                  <a:sysClr val="windowText" lastClr="000000"/>
                </a:solidFill>
                <a:effectLst/>
              </a:rPr>
              <a:t>Magnesium (Mg)</a:t>
            </a:r>
            <a:endParaRPr lang="en-US" sz="1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Mg!$AJ$1</c:f>
              <c:strCache>
                <c:ptCount val="1"/>
                <c:pt idx="0">
                  <c:v>Concentration </c:v>
                </c:pt>
              </c:strCache>
            </c:strRef>
          </c:tx>
          <c:spPr>
            <a:ln w="19050" cap="rnd">
              <a:solidFill>
                <a:schemeClr val="tx1"/>
              </a:solidFill>
              <a:round/>
            </a:ln>
            <a:effectLst/>
          </c:spPr>
          <c:marker>
            <c:symbol val="none"/>
          </c:marker>
          <c:xVal>
            <c:numRef>
              <c:f>Mg!$AI$2:$AI$19</c:f>
              <c:numCache>
                <c:formatCode>General</c:formatCode>
                <c:ptCount val="18"/>
                <c:pt idx="0">
                  <c:v>5.5555555555555554</c:v>
                </c:pt>
                <c:pt idx="1">
                  <c:v>11.111111111111111</c:v>
                </c:pt>
                <c:pt idx="2">
                  <c:v>16.666666666666664</c:v>
                </c:pt>
                <c:pt idx="3">
                  <c:v>22.222222222222221</c:v>
                </c:pt>
                <c:pt idx="4">
                  <c:v>27.777777777777779</c:v>
                </c:pt>
                <c:pt idx="5">
                  <c:v>33.333333333333329</c:v>
                </c:pt>
                <c:pt idx="6">
                  <c:v>38.888888888888893</c:v>
                </c:pt>
                <c:pt idx="7">
                  <c:v>44.444444444444443</c:v>
                </c:pt>
                <c:pt idx="8">
                  <c:v>50</c:v>
                </c:pt>
                <c:pt idx="9">
                  <c:v>55.555555555555557</c:v>
                </c:pt>
                <c:pt idx="10">
                  <c:v>61.111111111111114</c:v>
                </c:pt>
                <c:pt idx="11">
                  <c:v>66.666666666666657</c:v>
                </c:pt>
                <c:pt idx="12">
                  <c:v>72.222222222222214</c:v>
                </c:pt>
                <c:pt idx="13">
                  <c:v>77.777777777777786</c:v>
                </c:pt>
                <c:pt idx="14">
                  <c:v>83.333333333333343</c:v>
                </c:pt>
                <c:pt idx="15">
                  <c:v>88.888888888888886</c:v>
                </c:pt>
                <c:pt idx="16">
                  <c:v>94.444444444444443</c:v>
                </c:pt>
                <c:pt idx="17">
                  <c:v>100</c:v>
                </c:pt>
              </c:numCache>
            </c:numRef>
          </c:xVal>
          <c:yVal>
            <c:numRef>
              <c:f>Mg!$AJ$2:$AJ$19</c:f>
              <c:numCache>
                <c:formatCode>General</c:formatCode>
                <c:ptCount val="18"/>
                <c:pt idx="0">
                  <c:v>0.75</c:v>
                </c:pt>
                <c:pt idx="1">
                  <c:v>1.7</c:v>
                </c:pt>
                <c:pt idx="2">
                  <c:v>1.766</c:v>
                </c:pt>
                <c:pt idx="3">
                  <c:v>1.8</c:v>
                </c:pt>
                <c:pt idx="4">
                  <c:v>1.8194999999999999</c:v>
                </c:pt>
                <c:pt idx="5">
                  <c:v>1.9</c:v>
                </c:pt>
                <c:pt idx="6">
                  <c:v>2.0070000000000001</c:v>
                </c:pt>
                <c:pt idx="7">
                  <c:v>2.323</c:v>
                </c:pt>
                <c:pt idx="8">
                  <c:v>2.6884999999999999</c:v>
                </c:pt>
                <c:pt idx="9">
                  <c:v>2.9220000000000002</c:v>
                </c:pt>
                <c:pt idx="10">
                  <c:v>3.0190000000000001</c:v>
                </c:pt>
                <c:pt idx="11">
                  <c:v>3.1179999999999999</c:v>
                </c:pt>
                <c:pt idx="12">
                  <c:v>3.6280000000000001</c:v>
                </c:pt>
                <c:pt idx="13">
                  <c:v>4.0910000000000002</c:v>
                </c:pt>
                <c:pt idx="14">
                  <c:v>4.54</c:v>
                </c:pt>
                <c:pt idx="15">
                  <c:v>5.6719999999999997</c:v>
                </c:pt>
                <c:pt idx="16">
                  <c:v>7.95</c:v>
                </c:pt>
                <c:pt idx="17">
                  <c:v>8.0785</c:v>
                </c:pt>
              </c:numCache>
            </c:numRef>
          </c:yVal>
          <c:smooth val="1"/>
          <c:extLst>
            <c:ext xmlns:c16="http://schemas.microsoft.com/office/drawing/2014/chart" uri="{C3380CC4-5D6E-409C-BE32-E72D297353CC}">
              <c16:uniqueId val="{00000000-4C40-4270-94BB-685CC983C9FB}"/>
            </c:ext>
          </c:extLst>
        </c:ser>
        <c:dLbls>
          <c:showLegendKey val="0"/>
          <c:showVal val="0"/>
          <c:showCatName val="0"/>
          <c:showSerName val="0"/>
          <c:showPercent val="0"/>
          <c:showBubbleSize val="0"/>
        </c:dLbls>
        <c:axId val="623965496"/>
        <c:axId val="623969816"/>
      </c:scatterChart>
      <c:valAx>
        <c:axId val="623965496"/>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969816"/>
        <c:crosses val="autoZero"/>
        <c:crossBetween val="midCat"/>
        <c:majorUnit val="5"/>
      </c:valAx>
      <c:valAx>
        <c:axId val="62396981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 (mg/L)</a:t>
                </a:r>
                <a:endParaRPr lang="en-US" sz="4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965496"/>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1" i="0" baseline="0">
                <a:solidFill>
                  <a:sysClr val="windowText" lastClr="000000"/>
                </a:solidFill>
                <a:effectLst/>
              </a:rPr>
              <a:t>Sodium (Na)</a:t>
            </a:r>
            <a:endParaRPr lang="en-US" sz="1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Na!$AH$1</c:f>
              <c:strCache>
                <c:ptCount val="1"/>
                <c:pt idx="0">
                  <c:v>Concentration </c:v>
                </c:pt>
              </c:strCache>
            </c:strRef>
          </c:tx>
          <c:spPr>
            <a:ln w="19050" cap="rnd">
              <a:solidFill>
                <a:schemeClr val="tx1"/>
              </a:solidFill>
              <a:round/>
            </a:ln>
            <a:effectLst/>
          </c:spPr>
          <c:marker>
            <c:symbol val="none"/>
          </c:marker>
          <c:xVal>
            <c:numRef>
              <c:f>Na!$AG$2:$AG$19</c:f>
              <c:numCache>
                <c:formatCode>General</c:formatCode>
                <c:ptCount val="18"/>
                <c:pt idx="0">
                  <c:v>5.5555555555555554</c:v>
                </c:pt>
                <c:pt idx="1">
                  <c:v>11.111111111111111</c:v>
                </c:pt>
                <c:pt idx="2">
                  <c:v>16.666666666666664</c:v>
                </c:pt>
                <c:pt idx="3">
                  <c:v>22.222222222222221</c:v>
                </c:pt>
                <c:pt idx="4">
                  <c:v>27.777777777777779</c:v>
                </c:pt>
                <c:pt idx="5">
                  <c:v>33.333333333333329</c:v>
                </c:pt>
                <c:pt idx="6">
                  <c:v>38.888888888888893</c:v>
                </c:pt>
                <c:pt idx="7">
                  <c:v>44.444444444444443</c:v>
                </c:pt>
                <c:pt idx="8">
                  <c:v>50</c:v>
                </c:pt>
                <c:pt idx="9">
                  <c:v>55.555555555555557</c:v>
                </c:pt>
                <c:pt idx="10">
                  <c:v>61.111111111111114</c:v>
                </c:pt>
                <c:pt idx="11">
                  <c:v>66.666666666666657</c:v>
                </c:pt>
                <c:pt idx="12">
                  <c:v>72.222222222222214</c:v>
                </c:pt>
                <c:pt idx="13">
                  <c:v>77.777777777777786</c:v>
                </c:pt>
                <c:pt idx="14">
                  <c:v>83.333333333333343</c:v>
                </c:pt>
                <c:pt idx="15">
                  <c:v>88.888888888888886</c:v>
                </c:pt>
                <c:pt idx="16">
                  <c:v>94.444444444444443</c:v>
                </c:pt>
                <c:pt idx="17">
                  <c:v>100</c:v>
                </c:pt>
              </c:numCache>
            </c:numRef>
          </c:xVal>
          <c:yVal>
            <c:numRef>
              <c:f>Na!$AH$2:$AH$19</c:f>
              <c:numCache>
                <c:formatCode>General</c:formatCode>
                <c:ptCount val="18"/>
                <c:pt idx="0">
                  <c:v>8.4079999999999995</c:v>
                </c:pt>
                <c:pt idx="1">
                  <c:v>9.5</c:v>
                </c:pt>
                <c:pt idx="2">
                  <c:v>10.544</c:v>
                </c:pt>
                <c:pt idx="3">
                  <c:v>11.0015</c:v>
                </c:pt>
                <c:pt idx="4">
                  <c:v>11.8</c:v>
                </c:pt>
                <c:pt idx="5">
                  <c:v>11.991</c:v>
                </c:pt>
                <c:pt idx="6">
                  <c:v>15</c:v>
                </c:pt>
                <c:pt idx="7">
                  <c:v>15.3</c:v>
                </c:pt>
                <c:pt idx="8">
                  <c:v>15.3</c:v>
                </c:pt>
                <c:pt idx="9">
                  <c:v>15.651999999999999</c:v>
                </c:pt>
                <c:pt idx="10">
                  <c:v>15.696999999999999</c:v>
                </c:pt>
                <c:pt idx="11">
                  <c:v>17.291499999999999</c:v>
                </c:pt>
                <c:pt idx="12">
                  <c:v>19.899999999999999</c:v>
                </c:pt>
                <c:pt idx="13">
                  <c:v>20.859000000000002</c:v>
                </c:pt>
                <c:pt idx="14">
                  <c:v>24.757000000000001</c:v>
                </c:pt>
                <c:pt idx="15">
                  <c:v>27.9</c:v>
                </c:pt>
                <c:pt idx="16">
                  <c:v>48.9</c:v>
                </c:pt>
                <c:pt idx="17">
                  <c:v>55.14</c:v>
                </c:pt>
              </c:numCache>
            </c:numRef>
          </c:yVal>
          <c:smooth val="1"/>
          <c:extLst>
            <c:ext xmlns:c16="http://schemas.microsoft.com/office/drawing/2014/chart" uri="{C3380CC4-5D6E-409C-BE32-E72D297353CC}">
              <c16:uniqueId val="{00000000-B73B-4793-A4CA-5AABDE4C2573}"/>
            </c:ext>
          </c:extLst>
        </c:ser>
        <c:dLbls>
          <c:showLegendKey val="0"/>
          <c:showVal val="0"/>
          <c:showCatName val="0"/>
          <c:showSerName val="0"/>
          <c:showPercent val="0"/>
          <c:showBubbleSize val="0"/>
        </c:dLbls>
        <c:axId val="623754088"/>
        <c:axId val="623751568"/>
      </c:scatterChart>
      <c:valAx>
        <c:axId val="623754088"/>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751568"/>
        <c:crosses val="autoZero"/>
        <c:crossBetween val="midCat"/>
        <c:majorUnit val="5"/>
      </c:valAx>
      <c:valAx>
        <c:axId val="62375156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 (mg/l)</a:t>
                </a:r>
                <a:endParaRPr lang="en-US" sz="4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754088"/>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1" i="0" baseline="0">
                <a:solidFill>
                  <a:sysClr val="windowText" lastClr="000000"/>
                </a:solidFill>
                <a:effectLst/>
              </a:rPr>
              <a:t>Chloride (Cl)</a:t>
            </a:r>
            <a:endParaRPr lang="en-US" sz="1400" b="1">
              <a:solidFill>
                <a:sysClr val="windowText" lastClr="000000"/>
              </a:solidFill>
              <a:effectLst/>
            </a:endParaRPr>
          </a:p>
          <a:p>
            <a:pPr marL="0" marR="0" lvl="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r>
              <a:rPr lang="en-US"/>
              <a:t> </a:t>
            </a:r>
          </a:p>
        </c:rich>
      </c:tx>
      <c:layout>
        <c:manualLayout>
          <c:xMode val="edge"/>
          <c:yMode val="edge"/>
          <c:x val="0.35549300087489066"/>
          <c:y val="2.7777777777777776E-2"/>
        </c:manualLayout>
      </c:layout>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scatterChart>
        <c:scatterStyle val="smoothMarker"/>
        <c:varyColors val="0"/>
        <c:ser>
          <c:idx val="0"/>
          <c:order val="0"/>
          <c:tx>
            <c:strRef>
              <c:f>Cl!$AI$1</c:f>
              <c:strCache>
                <c:ptCount val="1"/>
                <c:pt idx="0">
                  <c:v>Concentration </c:v>
                </c:pt>
              </c:strCache>
            </c:strRef>
          </c:tx>
          <c:spPr>
            <a:ln w="19050" cap="rnd">
              <a:solidFill>
                <a:schemeClr val="tx1"/>
              </a:solidFill>
              <a:round/>
            </a:ln>
            <a:effectLst/>
          </c:spPr>
          <c:marker>
            <c:symbol val="none"/>
          </c:marker>
          <c:xVal>
            <c:numRef>
              <c:f>Cl!$AH$2:$AH$19</c:f>
              <c:numCache>
                <c:formatCode>General</c:formatCode>
                <c:ptCount val="18"/>
                <c:pt idx="0">
                  <c:v>5.5555555555555554</c:v>
                </c:pt>
                <c:pt idx="1">
                  <c:v>11.111111111111111</c:v>
                </c:pt>
                <c:pt idx="2">
                  <c:v>16.666666666666664</c:v>
                </c:pt>
                <c:pt idx="3">
                  <c:v>22.222222222222221</c:v>
                </c:pt>
                <c:pt idx="4">
                  <c:v>27.777777777777779</c:v>
                </c:pt>
                <c:pt idx="5">
                  <c:v>33.333333333333329</c:v>
                </c:pt>
                <c:pt idx="6">
                  <c:v>38.888888888888893</c:v>
                </c:pt>
                <c:pt idx="7">
                  <c:v>44.444444444444443</c:v>
                </c:pt>
                <c:pt idx="8">
                  <c:v>50</c:v>
                </c:pt>
                <c:pt idx="9">
                  <c:v>55.555555555555557</c:v>
                </c:pt>
                <c:pt idx="10">
                  <c:v>61.111111111111114</c:v>
                </c:pt>
                <c:pt idx="11">
                  <c:v>66.666666666666657</c:v>
                </c:pt>
                <c:pt idx="12">
                  <c:v>72.222222222222214</c:v>
                </c:pt>
                <c:pt idx="13">
                  <c:v>77.777777777777786</c:v>
                </c:pt>
                <c:pt idx="14">
                  <c:v>83.333333333333343</c:v>
                </c:pt>
                <c:pt idx="15">
                  <c:v>88.888888888888886</c:v>
                </c:pt>
                <c:pt idx="16">
                  <c:v>94.444444444444443</c:v>
                </c:pt>
                <c:pt idx="17">
                  <c:v>100</c:v>
                </c:pt>
              </c:numCache>
            </c:numRef>
          </c:xVal>
          <c:yVal>
            <c:numRef>
              <c:f>Cl!$AI$2:$AI$19</c:f>
              <c:numCache>
                <c:formatCode>General</c:formatCode>
                <c:ptCount val="18"/>
                <c:pt idx="0">
                  <c:v>7.25</c:v>
                </c:pt>
                <c:pt idx="1">
                  <c:v>12.5</c:v>
                </c:pt>
                <c:pt idx="2">
                  <c:v>14.391500000000001</c:v>
                </c:pt>
                <c:pt idx="3">
                  <c:v>14.55</c:v>
                </c:pt>
                <c:pt idx="4">
                  <c:v>15.311</c:v>
                </c:pt>
                <c:pt idx="5">
                  <c:v>17.8</c:v>
                </c:pt>
                <c:pt idx="6">
                  <c:v>19.850000000000001</c:v>
                </c:pt>
                <c:pt idx="7">
                  <c:v>20.044</c:v>
                </c:pt>
                <c:pt idx="8">
                  <c:v>20.55</c:v>
                </c:pt>
                <c:pt idx="9">
                  <c:v>23.4</c:v>
                </c:pt>
                <c:pt idx="10">
                  <c:v>25</c:v>
                </c:pt>
                <c:pt idx="11">
                  <c:v>25.353000000000002</c:v>
                </c:pt>
                <c:pt idx="12">
                  <c:v>29.2</c:v>
                </c:pt>
                <c:pt idx="13">
                  <c:v>29.922999999999998</c:v>
                </c:pt>
                <c:pt idx="14">
                  <c:v>30.8</c:v>
                </c:pt>
                <c:pt idx="15">
                  <c:v>40.971999999999994</c:v>
                </c:pt>
                <c:pt idx="16">
                  <c:v>68.599999999999994</c:v>
                </c:pt>
                <c:pt idx="17">
                  <c:v>113.2205</c:v>
                </c:pt>
              </c:numCache>
            </c:numRef>
          </c:yVal>
          <c:smooth val="1"/>
          <c:extLst>
            <c:ext xmlns:c16="http://schemas.microsoft.com/office/drawing/2014/chart" uri="{C3380CC4-5D6E-409C-BE32-E72D297353CC}">
              <c16:uniqueId val="{00000000-0F28-441B-A3E8-D465130C4DB9}"/>
            </c:ext>
          </c:extLst>
        </c:ser>
        <c:dLbls>
          <c:showLegendKey val="0"/>
          <c:showVal val="0"/>
          <c:showCatName val="0"/>
          <c:showSerName val="0"/>
          <c:showPercent val="0"/>
          <c:showBubbleSize val="0"/>
        </c:dLbls>
        <c:axId val="621272096"/>
        <c:axId val="621270296"/>
      </c:scatterChart>
      <c:valAx>
        <c:axId val="621272096"/>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1270296"/>
        <c:crosses val="autoZero"/>
        <c:crossBetween val="midCat"/>
        <c:majorUnit val="5"/>
      </c:valAx>
      <c:valAx>
        <c:axId val="62127029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 (mg/l)</a:t>
                </a:r>
                <a:endParaRPr lang="en-US" sz="4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1272096"/>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1" i="0" baseline="0">
                <a:solidFill>
                  <a:sysClr val="windowText" lastClr="000000"/>
                </a:solidFill>
                <a:effectLst/>
              </a:rPr>
              <a:t>Sulphate (SO</a:t>
            </a:r>
            <a:r>
              <a:rPr lang="en-US" sz="1400" b="1" i="0" baseline="-25000">
                <a:solidFill>
                  <a:sysClr val="windowText" lastClr="000000"/>
                </a:solidFill>
                <a:effectLst/>
              </a:rPr>
              <a:t>4</a:t>
            </a:r>
            <a:r>
              <a:rPr lang="en-US" sz="1400" b="1" i="0" baseline="0">
                <a:solidFill>
                  <a:sysClr val="windowText" lastClr="000000"/>
                </a:solidFill>
                <a:effectLst/>
              </a:rPr>
              <a:t>)</a:t>
            </a:r>
            <a:endParaRPr lang="en-US" sz="1400" b="1">
              <a:solidFill>
                <a:sysClr val="windowText" lastClr="000000"/>
              </a:solidFill>
              <a:effectLst/>
            </a:endParaRPr>
          </a:p>
          <a:p>
            <a:pPr marL="0" marR="0" lvl="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r>
              <a:rPr lang="en-US"/>
              <a:t> </a:t>
            </a: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n-US"/>
        </a:p>
      </c:txPr>
    </c:title>
    <c:autoTitleDeleted val="0"/>
    <c:plotArea>
      <c:layout/>
      <c:scatterChart>
        <c:scatterStyle val="smoothMarker"/>
        <c:varyColors val="0"/>
        <c:ser>
          <c:idx val="0"/>
          <c:order val="0"/>
          <c:tx>
            <c:strRef>
              <c:f>'SO4'!$AJ$1</c:f>
              <c:strCache>
                <c:ptCount val="1"/>
                <c:pt idx="0">
                  <c:v>Concentration </c:v>
                </c:pt>
              </c:strCache>
            </c:strRef>
          </c:tx>
          <c:spPr>
            <a:ln w="19050" cap="rnd">
              <a:solidFill>
                <a:schemeClr val="tx1"/>
              </a:solidFill>
              <a:round/>
            </a:ln>
            <a:effectLst/>
          </c:spPr>
          <c:marker>
            <c:symbol val="none"/>
          </c:marker>
          <c:xVal>
            <c:numRef>
              <c:f>'SO4'!$AI$2:$AI$19</c:f>
              <c:numCache>
                <c:formatCode>General</c:formatCode>
                <c:ptCount val="18"/>
                <c:pt idx="0">
                  <c:v>5.5555555555555554</c:v>
                </c:pt>
                <c:pt idx="1">
                  <c:v>11.111111111111111</c:v>
                </c:pt>
                <c:pt idx="2">
                  <c:v>16.666666666666664</c:v>
                </c:pt>
                <c:pt idx="3">
                  <c:v>22.222222222222221</c:v>
                </c:pt>
                <c:pt idx="4">
                  <c:v>27.777777777777779</c:v>
                </c:pt>
                <c:pt idx="5">
                  <c:v>33.333333333333329</c:v>
                </c:pt>
                <c:pt idx="6">
                  <c:v>38.888888888888893</c:v>
                </c:pt>
                <c:pt idx="7">
                  <c:v>44.444444444444443</c:v>
                </c:pt>
                <c:pt idx="8">
                  <c:v>50</c:v>
                </c:pt>
                <c:pt idx="9">
                  <c:v>55.555555555555557</c:v>
                </c:pt>
                <c:pt idx="10">
                  <c:v>61.111111111111114</c:v>
                </c:pt>
                <c:pt idx="11">
                  <c:v>66.666666666666657</c:v>
                </c:pt>
                <c:pt idx="12">
                  <c:v>72.222222222222214</c:v>
                </c:pt>
                <c:pt idx="13">
                  <c:v>77.777777777777786</c:v>
                </c:pt>
                <c:pt idx="14">
                  <c:v>83.333333333333343</c:v>
                </c:pt>
                <c:pt idx="15">
                  <c:v>88.888888888888886</c:v>
                </c:pt>
                <c:pt idx="16">
                  <c:v>94.444444444444443</c:v>
                </c:pt>
                <c:pt idx="17">
                  <c:v>100</c:v>
                </c:pt>
              </c:numCache>
            </c:numRef>
          </c:xVal>
          <c:yVal>
            <c:numRef>
              <c:f>'SO4'!$AJ$2:$AJ$19</c:f>
              <c:numCache>
                <c:formatCode>General</c:formatCode>
                <c:ptCount val="18"/>
                <c:pt idx="0">
                  <c:v>3</c:v>
                </c:pt>
                <c:pt idx="1">
                  <c:v>3</c:v>
                </c:pt>
                <c:pt idx="2">
                  <c:v>3</c:v>
                </c:pt>
                <c:pt idx="3">
                  <c:v>3.1</c:v>
                </c:pt>
                <c:pt idx="4">
                  <c:v>3.5105</c:v>
                </c:pt>
                <c:pt idx="5">
                  <c:v>3.5413333333333328</c:v>
                </c:pt>
                <c:pt idx="6">
                  <c:v>4.1239999999999997</c:v>
                </c:pt>
                <c:pt idx="7">
                  <c:v>4.1370000000000005</c:v>
                </c:pt>
                <c:pt idx="8">
                  <c:v>5</c:v>
                </c:pt>
                <c:pt idx="9">
                  <c:v>5.2380000000000004</c:v>
                </c:pt>
                <c:pt idx="10">
                  <c:v>7.1535000000000002</c:v>
                </c:pt>
                <c:pt idx="11">
                  <c:v>7.2</c:v>
                </c:pt>
                <c:pt idx="12">
                  <c:v>7.3789999999999996</c:v>
                </c:pt>
                <c:pt idx="13">
                  <c:v>9.8765000000000001</c:v>
                </c:pt>
                <c:pt idx="14">
                  <c:v>10.4</c:v>
                </c:pt>
                <c:pt idx="15">
                  <c:v>11.119</c:v>
                </c:pt>
                <c:pt idx="16">
                  <c:v>16.402999999999999</c:v>
                </c:pt>
                <c:pt idx="17">
                  <c:v>17.899999999999999</c:v>
                </c:pt>
              </c:numCache>
            </c:numRef>
          </c:yVal>
          <c:smooth val="1"/>
          <c:extLst>
            <c:ext xmlns:c16="http://schemas.microsoft.com/office/drawing/2014/chart" uri="{C3380CC4-5D6E-409C-BE32-E72D297353CC}">
              <c16:uniqueId val="{00000000-44A5-47BF-B9E3-8E38050A9228}"/>
            </c:ext>
          </c:extLst>
        </c:ser>
        <c:dLbls>
          <c:showLegendKey val="0"/>
          <c:showVal val="0"/>
          <c:showCatName val="0"/>
          <c:showSerName val="0"/>
          <c:showPercent val="0"/>
          <c:showBubbleSize val="0"/>
        </c:dLbls>
        <c:axId val="623973056"/>
        <c:axId val="623967296"/>
      </c:scatterChart>
      <c:valAx>
        <c:axId val="623973056"/>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967296"/>
        <c:crosses val="autoZero"/>
        <c:crossBetween val="midCat"/>
        <c:majorUnit val="5"/>
      </c:valAx>
      <c:valAx>
        <c:axId val="62396729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 (mg/l)</a:t>
                </a:r>
                <a:endParaRPr lang="en-US" sz="4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973056"/>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Fluoride (F)</a:t>
            </a:r>
          </a:p>
        </c:rich>
      </c:tx>
      <c:layout>
        <c:manualLayout>
          <c:xMode val="edge"/>
          <c:yMode val="edge"/>
          <c:x val="0.37941666666666668"/>
          <c:y val="2.777777777777777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F!$AC$1</c:f>
              <c:strCache>
                <c:ptCount val="1"/>
                <c:pt idx="0">
                  <c:v>Concentration </c:v>
                </c:pt>
              </c:strCache>
            </c:strRef>
          </c:tx>
          <c:spPr>
            <a:ln w="19050" cap="rnd">
              <a:solidFill>
                <a:schemeClr val="tx1"/>
              </a:solidFill>
              <a:round/>
            </a:ln>
            <a:effectLst/>
          </c:spPr>
          <c:marker>
            <c:symbol val="none"/>
          </c:marker>
          <c:xVal>
            <c:numRef>
              <c:f>F!$AB$2:$AB$19</c:f>
              <c:numCache>
                <c:formatCode>General</c:formatCode>
                <c:ptCount val="18"/>
                <c:pt idx="0">
                  <c:v>5.5555555555555554</c:v>
                </c:pt>
                <c:pt idx="1">
                  <c:v>11.111111111111111</c:v>
                </c:pt>
                <c:pt idx="2">
                  <c:v>16.666666666666664</c:v>
                </c:pt>
                <c:pt idx="3">
                  <c:v>22.222222222222221</c:v>
                </c:pt>
                <c:pt idx="4">
                  <c:v>27.777777777777779</c:v>
                </c:pt>
                <c:pt idx="5">
                  <c:v>33.333333333333329</c:v>
                </c:pt>
                <c:pt idx="6">
                  <c:v>38.888888888888893</c:v>
                </c:pt>
                <c:pt idx="7">
                  <c:v>44.444444444444443</c:v>
                </c:pt>
                <c:pt idx="8">
                  <c:v>50</c:v>
                </c:pt>
                <c:pt idx="9">
                  <c:v>55.555555555555557</c:v>
                </c:pt>
                <c:pt idx="10">
                  <c:v>61.111111111111114</c:v>
                </c:pt>
                <c:pt idx="11">
                  <c:v>66.666666666666657</c:v>
                </c:pt>
                <c:pt idx="12">
                  <c:v>72.222222222222214</c:v>
                </c:pt>
                <c:pt idx="13">
                  <c:v>77.777777777777786</c:v>
                </c:pt>
                <c:pt idx="14">
                  <c:v>83.333333333333343</c:v>
                </c:pt>
                <c:pt idx="15">
                  <c:v>88.888888888888886</c:v>
                </c:pt>
                <c:pt idx="16">
                  <c:v>94.444444444444443</c:v>
                </c:pt>
                <c:pt idx="17">
                  <c:v>100</c:v>
                </c:pt>
              </c:numCache>
            </c:numRef>
          </c:xVal>
          <c:yVal>
            <c:numRef>
              <c:f>F!$AC$2:$AC$19</c:f>
              <c:numCache>
                <c:formatCode>General</c:formatCode>
                <c:ptCount val="18"/>
                <c:pt idx="0">
                  <c:v>0.2</c:v>
                </c:pt>
                <c:pt idx="1">
                  <c:v>0.22200000000000003</c:v>
                </c:pt>
                <c:pt idx="2">
                  <c:v>0.28699999999999998</c:v>
                </c:pt>
                <c:pt idx="3">
                  <c:v>0.376</c:v>
                </c:pt>
                <c:pt idx="4">
                  <c:v>0.38100000000000001</c:v>
                </c:pt>
                <c:pt idx="5">
                  <c:v>0.38200000000000001</c:v>
                </c:pt>
                <c:pt idx="6">
                  <c:v>0.43099999999999999</c:v>
                </c:pt>
                <c:pt idx="7">
                  <c:v>0.43200000000000005</c:v>
                </c:pt>
                <c:pt idx="8">
                  <c:v>0.44600000000000001</c:v>
                </c:pt>
                <c:pt idx="9">
                  <c:v>0.46750000000000003</c:v>
                </c:pt>
                <c:pt idx="10">
                  <c:v>0.48699999999999999</c:v>
                </c:pt>
                <c:pt idx="11">
                  <c:v>0.50550000000000006</c:v>
                </c:pt>
                <c:pt idx="12">
                  <c:v>0.5595</c:v>
                </c:pt>
                <c:pt idx="13">
                  <c:v>0.79300000000000004</c:v>
                </c:pt>
                <c:pt idx="14">
                  <c:v>0.93799999999999994</c:v>
                </c:pt>
                <c:pt idx="15">
                  <c:v>0.98499999999999999</c:v>
                </c:pt>
                <c:pt idx="16">
                  <c:v>1.101</c:v>
                </c:pt>
                <c:pt idx="17">
                  <c:v>1.1299999999999999</c:v>
                </c:pt>
              </c:numCache>
            </c:numRef>
          </c:yVal>
          <c:smooth val="1"/>
          <c:extLst>
            <c:ext xmlns:c16="http://schemas.microsoft.com/office/drawing/2014/chart" uri="{C3380CC4-5D6E-409C-BE32-E72D297353CC}">
              <c16:uniqueId val="{00000000-E04F-4A58-BDB0-F2898AD49B48}"/>
            </c:ext>
          </c:extLst>
        </c:ser>
        <c:dLbls>
          <c:showLegendKey val="0"/>
          <c:showVal val="0"/>
          <c:showCatName val="0"/>
          <c:showSerName val="0"/>
          <c:showPercent val="0"/>
          <c:showBubbleSize val="0"/>
        </c:dLbls>
        <c:axId val="506140904"/>
        <c:axId val="623977016"/>
      </c:scatterChart>
      <c:valAx>
        <c:axId val="506140904"/>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4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623977016"/>
        <c:crosses val="autoZero"/>
        <c:crossBetween val="midCat"/>
        <c:majorUnit val="5"/>
      </c:valAx>
      <c:valAx>
        <c:axId val="62397701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 (mg/l)</a:t>
                </a:r>
                <a:endParaRPr lang="en-US" sz="4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06140904"/>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Electrical conductivity (EC)</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EC!$AA$1</c:f>
              <c:strCache>
                <c:ptCount val="1"/>
                <c:pt idx="0">
                  <c:v>Concentration</c:v>
                </c:pt>
              </c:strCache>
            </c:strRef>
          </c:tx>
          <c:spPr>
            <a:ln w="19050" cap="rnd">
              <a:solidFill>
                <a:schemeClr val="tx1"/>
              </a:solidFill>
              <a:round/>
            </a:ln>
            <a:effectLst/>
          </c:spPr>
          <c:marker>
            <c:symbol val="none"/>
          </c:marker>
          <c:xVal>
            <c:numRef>
              <c:f>EC!$Z$2:$Z$31</c:f>
              <c:numCache>
                <c:formatCode>0.0</c:formatCode>
                <c:ptCount val="30"/>
                <c:pt idx="0">
                  <c:v>3.3333333333333335</c:v>
                </c:pt>
                <c:pt idx="1">
                  <c:v>6.666666666666667</c:v>
                </c:pt>
                <c:pt idx="2">
                  <c:v>10</c:v>
                </c:pt>
                <c:pt idx="3">
                  <c:v>13.333333333333334</c:v>
                </c:pt>
                <c:pt idx="4">
                  <c:v>16.666666666666664</c:v>
                </c:pt>
                <c:pt idx="5">
                  <c:v>20</c:v>
                </c:pt>
                <c:pt idx="6">
                  <c:v>23.333333333333332</c:v>
                </c:pt>
                <c:pt idx="7">
                  <c:v>26.666666666666668</c:v>
                </c:pt>
                <c:pt idx="8">
                  <c:v>30</c:v>
                </c:pt>
                <c:pt idx="9">
                  <c:v>33.333333333333329</c:v>
                </c:pt>
                <c:pt idx="10">
                  <c:v>36.666666666666664</c:v>
                </c:pt>
                <c:pt idx="11">
                  <c:v>40</c:v>
                </c:pt>
                <c:pt idx="12">
                  <c:v>43.333333333333336</c:v>
                </c:pt>
                <c:pt idx="13">
                  <c:v>46.666666666666664</c:v>
                </c:pt>
                <c:pt idx="14">
                  <c:v>50</c:v>
                </c:pt>
                <c:pt idx="15">
                  <c:v>53.333333333333336</c:v>
                </c:pt>
                <c:pt idx="16">
                  <c:v>56.666666666666664</c:v>
                </c:pt>
                <c:pt idx="17">
                  <c:v>60</c:v>
                </c:pt>
                <c:pt idx="18">
                  <c:v>63.333333333333329</c:v>
                </c:pt>
                <c:pt idx="19">
                  <c:v>66.666666666666657</c:v>
                </c:pt>
                <c:pt idx="20">
                  <c:v>70</c:v>
                </c:pt>
                <c:pt idx="21">
                  <c:v>73.333333333333329</c:v>
                </c:pt>
                <c:pt idx="22">
                  <c:v>76.666666666666671</c:v>
                </c:pt>
                <c:pt idx="23">
                  <c:v>80</c:v>
                </c:pt>
                <c:pt idx="24">
                  <c:v>83.333333333333343</c:v>
                </c:pt>
                <c:pt idx="25">
                  <c:v>86.666666666666671</c:v>
                </c:pt>
                <c:pt idx="26">
                  <c:v>90</c:v>
                </c:pt>
                <c:pt idx="27">
                  <c:v>93.333333333333329</c:v>
                </c:pt>
                <c:pt idx="28">
                  <c:v>96.666666666666671</c:v>
                </c:pt>
                <c:pt idx="29">
                  <c:v>100</c:v>
                </c:pt>
              </c:numCache>
            </c:numRef>
          </c:xVal>
          <c:yVal>
            <c:numRef>
              <c:f>EC!$AA$2:$AA$31</c:f>
              <c:numCache>
                <c:formatCode>0.0</c:formatCode>
                <c:ptCount val="30"/>
                <c:pt idx="0">
                  <c:v>25.5</c:v>
                </c:pt>
                <c:pt idx="1">
                  <c:v>32.799999999999997</c:v>
                </c:pt>
                <c:pt idx="2">
                  <c:v>36.1</c:v>
                </c:pt>
                <c:pt idx="3">
                  <c:v>36.4</c:v>
                </c:pt>
                <c:pt idx="4">
                  <c:v>41.6</c:v>
                </c:pt>
                <c:pt idx="5">
                  <c:v>41.7</c:v>
                </c:pt>
                <c:pt idx="6">
                  <c:v>45.3</c:v>
                </c:pt>
                <c:pt idx="7">
                  <c:v>47.8</c:v>
                </c:pt>
                <c:pt idx="8">
                  <c:v>48.5</c:v>
                </c:pt>
                <c:pt idx="9">
                  <c:v>49.8</c:v>
                </c:pt>
                <c:pt idx="10">
                  <c:v>52.4</c:v>
                </c:pt>
                <c:pt idx="11">
                  <c:v>55.1</c:v>
                </c:pt>
                <c:pt idx="12">
                  <c:v>56</c:v>
                </c:pt>
                <c:pt idx="13">
                  <c:v>57</c:v>
                </c:pt>
                <c:pt idx="14">
                  <c:v>68.8</c:v>
                </c:pt>
                <c:pt idx="15">
                  <c:v>75.900000000000006</c:v>
                </c:pt>
                <c:pt idx="16">
                  <c:v>82.7</c:v>
                </c:pt>
                <c:pt idx="17">
                  <c:v>92.7</c:v>
                </c:pt>
                <c:pt idx="18">
                  <c:v>136.9</c:v>
                </c:pt>
                <c:pt idx="19">
                  <c:v>140.80000000000001</c:v>
                </c:pt>
                <c:pt idx="20">
                  <c:v>142.5</c:v>
                </c:pt>
                <c:pt idx="21">
                  <c:v>432</c:v>
                </c:pt>
                <c:pt idx="22">
                  <c:v>619</c:v>
                </c:pt>
                <c:pt idx="23">
                  <c:v>1115</c:v>
                </c:pt>
                <c:pt idx="24">
                  <c:v>2135</c:v>
                </c:pt>
                <c:pt idx="25">
                  <c:v>2370</c:v>
                </c:pt>
                <c:pt idx="26">
                  <c:v>2530</c:v>
                </c:pt>
                <c:pt idx="27">
                  <c:v>3970</c:v>
                </c:pt>
                <c:pt idx="28">
                  <c:v>5730</c:v>
                </c:pt>
                <c:pt idx="29">
                  <c:v>7190</c:v>
                </c:pt>
              </c:numCache>
            </c:numRef>
          </c:yVal>
          <c:smooth val="1"/>
          <c:extLst>
            <c:ext xmlns:c16="http://schemas.microsoft.com/office/drawing/2014/chart" uri="{C3380CC4-5D6E-409C-BE32-E72D297353CC}">
              <c16:uniqueId val="{00000000-E20C-425E-8222-FDC25D568ADC}"/>
            </c:ext>
          </c:extLst>
        </c:ser>
        <c:dLbls>
          <c:showLegendKey val="0"/>
          <c:showVal val="0"/>
          <c:showCatName val="0"/>
          <c:showSerName val="0"/>
          <c:showPercent val="0"/>
          <c:showBubbleSize val="0"/>
        </c:dLbls>
        <c:axId val="573023744"/>
        <c:axId val="573021120"/>
      </c:scatterChart>
      <c:valAx>
        <c:axId val="573023744"/>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%Equaled or exceeded</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73021120"/>
        <c:crosses val="autoZero"/>
        <c:crossBetween val="midCat"/>
        <c:majorUnit val="5"/>
      </c:valAx>
      <c:valAx>
        <c:axId val="57302112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Concentration (mS/m)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73023744"/>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pH-upper limit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pH!$AA$1</c:f>
              <c:strCache>
                <c:ptCount val="1"/>
                <c:pt idx="0">
                  <c:v>Concentration</c:v>
                </c:pt>
              </c:strCache>
            </c:strRef>
          </c:tx>
          <c:spPr>
            <a:ln w="19050" cap="rnd">
              <a:solidFill>
                <a:schemeClr val="tx1"/>
              </a:solidFill>
              <a:round/>
            </a:ln>
            <a:effectLst/>
          </c:spPr>
          <c:marker>
            <c:symbol val="none"/>
          </c:marker>
          <c:xVal>
            <c:numRef>
              <c:f>pH!$Z$2:$Z$31</c:f>
              <c:numCache>
                <c:formatCode>0.0</c:formatCode>
                <c:ptCount val="30"/>
                <c:pt idx="0">
                  <c:v>3.3333333333333335</c:v>
                </c:pt>
                <c:pt idx="1">
                  <c:v>6.666666666666667</c:v>
                </c:pt>
                <c:pt idx="2">
                  <c:v>10</c:v>
                </c:pt>
                <c:pt idx="3">
                  <c:v>13.333333333333334</c:v>
                </c:pt>
                <c:pt idx="4">
                  <c:v>16.666666666666664</c:v>
                </c:pt>
                <c:pt idx="5">
                  <c:v>20</c:v>
                </c:pt>
                <c:pt idx="6">
                  <c:v>23.333333333333332</c:v>
                </c:pt>
                <c:pt idx="7">
                  <c:v>26.666666666666668</c:v>
                </c:pt>
                <c:pt idx="8">
                  <c:v>30</c:v>
                </c:pt>
                <c:pt idx="9">
                  <c:v>33.333333333333329</c:v>
                </c:pt>
                <c:pt idx="10">
                  <c:v>36.666666666666664</c:v>
                </c:pt>
                <c:pt idx="11">
                  <c:v>40</c:v>
                </c:pt>
                <c:pt idx="12">
                  <c:v>43.333333333333336</c:v>
                </c:pt>
                <c:pt idx="13">
                  <c:v>46.666666666666664</c:v>
                </c:pt>
                <c:pt idx="14">
                  <c:v>50</c:v>
                </c:pt>
                <c:pt idx="15">
                  <c:v>53.333333333333336</c:v>
                </c:pt>
                <c:pt idx="16">
                  <c:v>56.666666666666664</c:v>
                </c:pt>
                <c:pt idx="17">
                  <c:v>60</c:v>
                </c:pt>
                <c:pt idx="18">
                  <c:v>63.333333333333329</c:v>
                </c:pt>
                <c:pt idx="19">
                  <c:v>66.666666666666657</c:v>
                </c:pt>
                <c:pt idx="20">
                  <c:v>70</c:v>
                </c:pt>
                <c:pt idx="21">
                  <c:v>73.333333333333329</c:v>
                </c:pt>
                <c:pt idx="22">
                  <c:v>76.666666666666671</c:v>
                </c:pt>
                <c:pt idx="23">
                  <c:v>80</c:v>
                </c:pt>
                <c:pt idx="24">
                  <c:v>83.333333333333343</c:v>
                </c:pt>
                <c:pt idx="25">
                  <c:v>86.666666666666671</c:v>
                </c:pt>
                <c:pt idx="26">
                  <c:v>90</c:v>
                </c:pt>
                <c:pt idx="27">
                  <c:v>93.333333333333329</c:v>
                </c:pt>
                <c:pt idx="28">
                  <c:v>96.666666666666671</c:v>
                </c:pt>
                <c:pt idx="29">
                  <c:v>100</c:v>
                </c:pt>
              </c:numCache>
            </c:numRef>
          </c:xVal>
          <c:yVal>
            <c:numRef>
              <c:f>pH!$AA$2:$AA$31</c:f>
              <c:numCache>
                <c:formatCode>0.0</c:formatCode>
                <c:ptCount val="30"/>
                <c:pt idx="0">
                  <c:v>5.46</c:v>
                </c:pt>
                <c:pt idx="1">
                  <c:v>5.59</c:v>
                </c:pt>
                <c:pt idx="2">
                  <c:v>5.61</c:v>
                </c:pt>
                <c:pt idx="3">
                  <c:v>5.61</c:v>
                </c:pt>
                <c:pt idx="4">
                  <c:v>5.72</c:v>
                </c:pt>
                <c:pt idx="5">
                  <c:v>5.78</c:v>
                </c:pt>
                <c:pt idx="6">
                  <c:v>6.13</c:v>
                </c:pt>
                <c:pt idx="7">
                  <c:v>6.28</c:v>
                </c:pt>
                <c:pt idx="8">
                  <c:v>6.36</c:v>
                </c:pt>
                <c:pt idx="9">
                  <c:v>6.43</c:v>
                </c:pt>
                <c:pt idx="10">
                  <c:v>6.45</c:v>
                </c:pt>
                <c:pt idx="11">
                  <c:v>6.49</c:v>
                </c:pt>
                <c:pt idx="12">
                  <c:v>6.57</c:v>
                </c:pt>
                <c:pt idx="13">
                  <c:v>6.62</c:v>
                </c:pt>
                <c:pt idx="14">
                  <c:v>6.9</c:v>
                </c:pt>
                <c:pt idx="15">
                  <c:v>6.94</c:v>
                </c:pt>
                <c:pt idx="16">
                  <c:v>6.98</c:v>
                </c:pt>
                <c:pt idx="17">
                  <c:v>7.11</c:v>
                </c:pt>
                <c:pt idx="18">
                  <c:v>7.2</c:v>
                </c:pt>
                <c:pt idx="19">
                  <c:v>7.25</c:v>
                </c:pt>
                <c:pt idx="20">
                  <c:v>7.28</c:v>
                </c:pt>
                <c:pt idx="21">
                  <c:v>7.6</c:v>
                </c:pt>
                <c:pt idx="22">
                  <c:v>7.67</c:v>
                </c:pt>
                <c:pt idx="23">
                  <c:v>7.74</c:v>
                </c:pt>
                <c:pt idx="24">
                  <c:v>8.0399999999999991</c:v>
                </c:pt>
                <c:pt idx="25">
                  <c:v>8.09</c:v>
                </c:pt>
                <c:pt idx="26">
                  <c:v>8.4</c:v>
                </c:pt>
                <c:pt idx="27">
                  <c:v>8.9499999999999993</c:v>
                </c:pt>
                <c:pt idx="28">
                  <c:v>9.06</c:v>
                </c:pt>
                <c:pt idx="29">
                  <c:v>11.89</c:v>
                </c:pt>
              </c:numCache>
            </c:numRef>
          </c:yVal>
          <c:smooth val="1"/>
          <c:extLst>
            <c:ext xmlns:c16="http://schemas.microsoft.com/office/drawing/2014/chart" uri="{C3380CC4-5D6E-409C-BE32-E72D297353CC}">
              <c16:uniqueId val="{00000000-192B-4839-8079-FD49D9B4E9AD}"/>
            </c:ext>
          </c:extLst>
        </c:ser>
        <c:dLbls>
          <c:showLegendKey val="0"/>
          <c:showVal val="0"/>
          <c:showCatName val="0"/>
          <c:showSerName val="0"/>
          <c:showPercent val="0"/>
          <c:showBubbleSize val="0"/>
        </c:dLbls>
        <c:axId val="573012592"/>
        <c:axId val="573016200"/>
      </c:scatterChart>
      <c:valAx>
        <c:axId val="573012592"/>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%Equaled or exceeded</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73016200"/>
        <c:crosses val="autoZero"/>
        <c:crossBetween val="midCat"/>
        <c:majorUnit val="5"/>
        <c:minorUnit val="2"/>
      </c:valAx>
      <c:valAx>
        <c:axId val="57301620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Concentraton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7301259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pH-lower limit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pH!$AC$1</c:f>
              <c:strCache>
                <c:ptCount val="1"/>
                <c:pt idx="0">
                  <c:v>Concentration</c:v>
                </c:pt>
              </c:strCache>
            </c:strRef>
          </c:tx>
          <c:spPr>
            <a:ln w="19050" cap="rnd">
              <a:solidFill>
                <a:schemeClr val="tx1"/>
              </a:solidFill>
              <a:round/>
            </a:ln>
            <a:effectLst/>
          </c:spPr>
          <c:marker>
            <c:symbol val="none"/>
          </c:marker>
          <c:xVal>
            <c:numRef>
              <c:f>pH!$Z$2:$Z$31</c:f>
              <c:numCache>
                <c:formatCode>0.0</c:formatCode>
                <c:ptCount val="30"/>
                <c:pt idx="0">
                  <c:v>3.3333333333333335</c:v>
                </c:pt>
                <c:pt idx="1">
                  <c:v>6.666666666666667</c:v>
                </c:pt>
                <c:pt idx="2">
                  <c:v>10</c:v>
                </c:pt>
                <c:pt idx="3">
                  <c:v>13.333333333333334</c:v>
                </c:pt>
                <c:pt idx="4">
                  <c:v>16.666666666666664</c:v>
                </c:pt>
                <c:pt idx="5">
                  <c:v>20</c:v>
                </c:pt>
                <c:pt idx="6">
                  <c:v>23.333333333333332</c:v>
                </c:pt>
                <c:pt idx="7">
                  <c:v>26.666666666666668</c:v>
                </c:pt>
                <c:pt idx="8">
                  <c:v>30</c:v>
                </c:pt>
                <c:pt idx="9">
                  <c:v>33.333333333333329</c:v>
                </c:pt>
                <c:pt idx="10">
                  <c:v>36.666666666666664</c:v>
                </c:pt>
                <c:pt idx="11">
                  <c:v>40</c:v>
                </c:pt>
                <c:pt idx="12">
                  <c:v>43.333333333333336</c:v>
                </c:pt>
                <c:pt idx="13">
                  <c:v>46.666666666666664</c:v>
                </c:pt>
                <c:pt idx="14">
                  <c:v>50</c:v>
                </c:pt>
                <c:pt idx="15">
                  <c:v>53.333333333333336</c:v>
                </c:pt>
                <c:pt idx="16">
                  <c:v>56.666666666666664</c:v>
                </c:pt>
                <c:pt idx="17">
                  <c:v>60</c:v>
                </c:pt>
                <c:pt idx="18">
                  <c:v>63.333333333333329</c:v>
                </c:pt>
                <c:pt idx="19">
                  <c:v>66.666666666666657</c:v>
                </c:pt>
                <c:pt idx="20">
                  <c:v>70</c:v>
                </c:pt>
                <c:pt idx="21">
                  <c:v>73.333333333333329</c:v>
                </c:pt>
                <c:pt idx="22">
                  <c:v>76.666666666666671</c:v>
                </c:pt>
                <c:pt idx="23">
                  <c:v>80</c:v>
                </c:pt>
                <c:pt idx="24">
                  <c:v>83.333333333333343</c:v>
                </c:pt>
                <c:pt idx="25">
                  <c:v>86.666666666666671</c:v>
                </c:pt>
                <c:pt idx="26">
                  <c:v>90</c:v>
                </c:pt>
                <c:pt idx="27">
                  <c:v>93.333333333333329</c:v>
                </c:pt>
                <c:pt idx="28">
                  <c:v>96.666666666666671</c:v>
                </c:pt>
                <c:pt idx="29">
                  <c:v>100</c:v>
                </c:pt>
              </c:numCache>
            </c:numRef>
          </c:xVal>
          <c:yVal>
            <c:numRef>
              <c:f>pH!$AC$2:$AC$31</c:f>
              <c:numCache>
                <c:formatCode>General</c:formatCode>
                <c:ptCount val="30"/>
                <c:pt idx="0">
                  <c:v>11.89</c:v>
                </c:pt>
                <c:pt idx="1">
                  <c:v>9.06</c:v>
                </c:pt>
                <c:pt idx="2">
                  <c:v>8.9499999999999993</c:v>
                </c:pt>
                <c:pt idx="3">
                  <c:v>8.4</c:v>
                </c:pt>
                <c:pt idx="4">
                  <c:v>8.09</c:v>
                </c:pt>
                <c:pt idx="5">
                  <c:v>8.0399999999999991</c:v>
                </c:pt>
                <c:pt idx="6">
                  <c:v>7.74</c:v>
                </c:pt>
                <c:pt idx="7">
                  <c:v>7.67</c:v>
                </c:pt>
                <c:pt idx="8">
                  <c:v>7.6</c:v>
                </c:pt>
                <c:pt idx="9">
                  <c:v>7.28</c:v>
                </c:pt>
                <c:pt idx="10">
                  <c:v>7.25</c:v>
                </c:pt>
                <c:pt idx="11">
                  <c:v>7.2</c:v>
                </c:pt>
                <c:pt idx="12">
                  <c:v>7.11</c:v>
                </c:pt>
                <c:pt idx="13">
                  <c:v>6.98</c:v>
                </c:pt>
                <c:pt idx="14">
                  <c:v>6.94</c:v>
                </c:pt>
                <c:pt idx="15">
                  <c:v>6.9</c:v>
                </c:pt>
                <c:pt idx="16">
                  <c:v>6.62</c:v>
                </c:pt>
                <c:pt idx="17">
                  <c:v>6.57</c:v>
                </c:pt>
                <c:pt idx="18">
                  <c:v>6.49</c:v>
                </c:pt>
                <c:pt idx="19">
                  <c:v>6.45</c:v>
                </c:pt>
                <c:pt idx="20">
                  <c:v>6.43</c:v>
                </c:pt>
                <c:pt idx="21">
                  <c:v>6.36</c:v>
                </c:pt>
                <c:pt idx="22">
                  <c:v>6.28</c:v>
                </c:pt>
                <c:pt idx="23">
                  <c:v>6.13</c:v>
                </c:pt>
                <c:pt idx="24">
                  <c:v>5.78</c:v>
                </c:pt>
                <c:pt idx="25">
                  <c:v>5.72</c:v>
                </c:pt>
                <c:pt idx="26">
                  <c:v>5.61</c:v>
                </c:pt>
                <c:pt idx="27">
                  <c:v>5.61</c:v>
                </c:pt>
                <c:pt idx="28">
                  <c:v>5.59</c:v>
                </c:pt>
                <c:pt idx="29">
                  <c:v>5.46</c:v>
                </c:pt>
              </c:numCache>
            </c:numRef>
          </c:yVal>
          <c:smooth val="1"/>
          <c:extLst>
            <c:ext xmlns:c16="http://schemas.microsoft.com/office/drawing/2014/chart" uri="{C3380CC4-5D6E-409C-BE32-E72D297353CC}">
              <c16:uniqueId val="{00000000-5FE2-4654-BC8F-B9A812E6F0B4}"/>
            </c:ext>
          </c:extLst>
        </c:ser>
        <c:dLbls>
          <c:showLegendKey val="0"/>
          <c:showVal val="0"/>
          <c:showCatName val="0"/>
          <c:showSerName val="0"/>
          <c:showPercent val="0"/>
          <c:showBubbleSize val="0"/>
        </c:dLbls>
        <c:axId val="582453224"/>
        <c:axId val="582455848"/>
      </c:scatterChart>
      <c:valAx>
        <c:axId val="582453224"/>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%Equaled or exceeded</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2455848"/>
        <c:crosses val="autoZero"/>
        <c:crossBetween val="midCat"/>
        <c:majorUnit val="5"/>
      </c:valAx>
      <c:valAx>
        <c:axId val="58245584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Concentration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2453224"/>
        <c:crosses val="autoZero"/>
        <c:crossBetween val="midCat"/>
        <c:majorUnit val="2"/>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Calcium (Ca)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Ca!$AA$1</c:f>
              <c:strCache>
                <c:ptCount val="1"/>
                <c:pt idx="0">
                  <c:v>Concentration</c:v>
                </c:pt>
              </c:strCache>
            </c:strRef>
          </c:tx>
          <c:spPr>
            <a:ln w="19050" cap="rnd">
              <a:solidFill>
                <a:schemeClr val="tx1"/>
              </a:solidFill>
              <a:round/>
            </a:ln>
            <a:effectLst/>
          </c:spPr>
          <c:marker>
            <c:symbol val="none"/>
          </c:marker>
          <c:xVal>
            <c:numRef>
              <c:f>Ca!$Z$2:$Z$33</c:f>
              <c:numCache>
                <c:formatCode>General</c:formatCode>
                <c:ptCount val="32"/>
                <c:pt idx="0">
                  <c:v>3.125</c:v>
                </c:pt>
                <c:pt idx="1">
                  <c:v>6.25</c:v>
                </c:pt>
                <c:pt idx="2">
                  <c:v>9.375</c:v>
                </c:pt>
                <c:pt idx="3">
                  <c:v>12.5</c:v>
                </c:pt>
                <c:pt idx="4">
                  <c:v>15.625</c:v>
                </c:pt>
                <c:pt idx="5">
                  <c:v>18.75</c:v>
                </c:pt>
                <c:pt idx="6">
                  <c:v>21.875</c:v>
                </c:pt>
                <c:pt idx="7">
                  <c:v>25</c:v>
                </c:pt>
                <c:pt idx="8">
                  <c:v>28.125</c:v>
                </c:pt>
                <c:pt idx="9">
                  <c:v>31.25</c:v>
                </c:pt>
                <c:pt idx="10">
                  <c:v>34.375</c:v>
                </c:pt>
                <c:pt idx="11">
                  <c:v>37.5</c:v>
                </c:pt>
                <c:pt idx="12">
                  <c:v>40.625</c:v>
                </c:pt>
                <c:pt idx="13">
                  <c:v>43.75</c:v>
                </c:pt>
                <c:pt idx="14">
                  <c:v>46.875</c:v>
                </c:pt>
                <c:pt idx="15">
                  <c:v>50</c:v>
                </c:pt>
                <c:pt idx="16">
                  <c:v>53.125</c:v>
                </c:pt>
                <c:pt idx="17">
                  <c:v>56.25</c:v>
                </c:pt>
                <c:pt idx="18">
                  <c:v>59.375</c:v>
                </c:pt>
                <c:pt idx="19">
                  <c:v>62.5</c:v>
                </c:pt>
                <c:pt idx="20">
                  <c:v>65.625</c:v>
                </c:pt>
                <c:pt idx="21">
                  <c:v>68.75</c:v>
                </c:pt>
                <c:pt idx="22">
                  <c:v>71.875</c:v>
                </c:pt>
                <c:pt idx="23">
                  <c:v>75</c:v>
                </c:pt>
                <c:pt idx="24">
                  <c:v>78.125</c:v>
                </c:pt>
                <c:pt idx="25">
                  <c:v>81.25</c:v>
                </c:pt>
                <c:pt idx="26">
                  <c:v>84.375</c:v>
                </c:pt>
                <c:pt idx="27">
                  <c:v>87.5</c:v>
                </c:pt>
                <c:pt idx="28">
                  <c:v>90.625</c:v>
                </c:pt>
                <c:pt idx="29">
                  <c:v>93.75</c:v>
                </c:pt>
                <c:pt idx="30">
                  <c:v>96.875</c:v>
                </c:pt>
                <c:pt idx="31">
                  <c:v>100</c:v>
                </c:pt>
              </c:numCache>
            </c:numRef>
          </c:xVal>
          <c:yVal>
            <c:numRef>
              <c:f>Ca!$AA$2:$AA$33</c:f>
              <c:numCache>
                <c:formatCode>General</c:formatCode>
                <c:ptCount val="32"/>
                <c:pt idx="0">
                  <c:v>3.448</c:v>
                </c:pt>
                <c:pt idx="1">
                  <c:v>4.1500000000000004</c:v>
                </c:pt>
                <c:pt idx="2">
                  <c:v>4.6289999999999996</c:v>
                </c:pt>
                <c:pt idx="3">
                  <c:v>4.8630000000000004</c:v>
                </c:pt>
                <c:pt idx="4">
                  <c:v>4.9349999999999996</c:v>
                </c:pt>
                <c:pt idx="5">
                  <c:v>5.1260000000000003</c:v>
                </c:pt>
                <c:pt idx="6">
                  <c:v>5.5650000000000004</c:v>
                </c:pt>
                <c:pt idx="7">
                  <c:v>5.5940000000000003</c:v>
                </c:pt>
                <c:pt idx="8">
                  <c:v>6.5270000000000001</c:v>
                </c:pt>
                <c:pt idx="9">
                  <c:v>7.3529999999999998</c:v>
                </c:pt>
                <c:pt idx="10">
                  <c:v>7.66</c:v>
                </c:pt>
                <c:pt idx="11">
                  <c:v>8</c:v>
                </c:pt>
                <c:pt idx="12">
                  <c:v>8.9390000000000001</c:v>
                </c:pt>
                <c:pt idx="13">
                  <c:v>9</c:v>
                </c:pt>
                <c:pt idx="14">
                  <c:v>9</c:v>
                </c:pt>
                <c:pt idx="15">
                  <c:v>11.971</c:v>
                </c:pt>
                <c:pt idx="16">
                  <c:v>20.138999999999999</c:v>
                </c:pt>
                <c:pt idx="17">
                  <c:v>21.559000000000001</c:v>
                </c:pt>
                <c:pt idx="18">
                  <c:v>23</c:v>
                </c:pt>
                <c:pt idx="19">
                  <c:v>28.29</c:v>
                </c:pt>
                <c:pt idx="20">
                  <c:v>32.728000000000002</c:v>
                </c:pt>
                <c:pt idx="21">
                  <c:v>41</c:v>
                </c:pt>
                <c:pt idx="22">
                  <c:v>65</c:v>
                </c:pt>
                <c:pt idx="23">
                  <c:v>75.2</c:v>
                </c:pt>
                <c:pt idx="24">
                  <c:v>146.69999999999999</c:v>
                </c:pt>
                <c:pt idx="25">
                  <c:v>174</c:v>
                </c:pt>
                <c:pt idx="26">
                  <c:v>181</c:v>
                </c:pt>
                <c:pt idx="27">
                  <c:v>257</c:v>
                </c:pt>
                <c:pt idx="28">
                  <c:v>437.6</c:v>
                </c:pt>
                <c:pt idx="29">
                  <c:v>452</c:v>
                </c:pt>
                <c:pt idx="30">
                  <c:v>655</c:v>
                </c:pt>
                <c:pt idx="31">
                  <c:v>724</c:v>
                </c:pt>
              </c:numCache>
            </c:numRef>
          </c:yVal>
          <c:smooth val="1"/>
          <c:extLst>
            <c:ext xmlns:c16="http://schemas.microsoft.com/office/drawing/2014/chart" uri="{C3380CC4-5D6E-409C-BE32-E72D297353CC}">
              <c16:uniqueId val="{00000000-3B2B-496D-89DF-48D10E10FBAF}"/>
            </c:ext>
          </c:extLst>
        </c:ser>
        <c:dLbls>
          <c:showLegendKey val="0"/>
          <c:showVal val="0"/>
          <c:showCatName val="0"/>
          <c:showSerName val="0"/>
          <c:showPercent val="0"/>
          <c:showBubbleSize val="0"/>
        </c:dLbls>
        <c:axId val="542213512"/>
        <c:axId val="542213152"/>
      </c:scatterChart>
      <c:valAx>
        <c:axId val="542213512"/>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%Equaled or exceeded</a:t>
                </a:r>
                <a:endParaRPr lang="en-US" sz="10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42213152"/>
        <c:crosses val="autoZero"/>
        <c:crossBetween val="midCat"/>
        <c:majorUnit val="5"/>
      </c:valAx>
      <c:valAx>
        <c:axId val="542213152"/>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solidFill>
                      <a:sysClr val="windowText" lastClr="000000"/>
                    </a:solidFill>
                    <a:effectLst/>
                  </a:rPr>
                  <a:t>Concentration (mg/L)</a:t>
                </a:r>
                <a:endParaRPr lang="en-US" sz="1000">
                  <a:solidFill>
                    <a:sysClr val="windowText" lastClr="000000"/>
                  </a:solidFill>
                  <a:effectLst/>
                </a:endParaRPr>
              </a:p>
            </c:rich>
          </c:tx>
          <c:layout>
            <c:manualLayout>
              <c:xMode val="edge"/>
              <c:yMode val="edge"/>
              <c:x val="3.0555555555555555E-2"/>
              <c:y val="0.2217399387576553"/>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4221351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Magnesium (Mg)</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Mg!$AB$1</c:f>
              <c:strCache>
                <c:ptCount val="1"/>
                <c:pt idx="0">
                  <c:v>Concentration</c:v>
                </c:pt>
              </c:strCache>
            </c:strRef>
          </c:tx>
          <c:spPr>
            <a:ln w="19050" cap="rnd">
              <a:solidFill>
                <a:schemeClr val="tx1"/>
              </a:solidFill>
              <a:round/>
            </a:ln>
            <a:effectLst/>
          </c:spPr>
          <c:marker>
            <c:symbol val="none"/>
          </c:marker>
          <c:xVal>
            <c:numRef>
              <c:f>Mg!$AA$2:$AA$33</c:f>
              <c:numCache>
                <c:formatCode>General</c:formatCode>
                <c:ptCount val="32"/>
                <c:pt idx="0">
                  <c:v>3.125</c:v>
                </c:pt>
                <c:pt idx="1">
                  <c:v>6.25</c:v>
                </c:pt>
                <c:pt idx="2">
                  <c:v>9.375</c:v>
                </c:pt>
                <c:pt idx="3">
                  <c:v>12.5</c:v>
                </c:pt>
                <c:pt idx="4">
                  <c:v>15.625</c:v>
                </c:pt>
                <c:pt idx="5">
                  <c:v>18.75</c:v>
                </c:pt>
                <c:pt idx="6">
                  <c:v>21.875</c:v>
                </c:pt>
                <c:pt idx="7">
                  <c:v>25</c:v>
                </c:pt>
                <c:pt idx="8">
                  <c:v>28.125</c:v>
                </c:pt>
                <c:pt idx="9">
                  <c:v>31.25</c:v>
                </c:pt>
                <c:pt idx="10">
                  <c:v>34.375</c:v>
                </c:pt>
                <c:pt idx="11">
                  <c:v>37.5</c:v>
                </c:pt>
                <c:pt idx="12">
                  <c:v>40.625</c:v>
                </c:pt>
                <c:pt idx="13">
                  <c:v>43.75</c:v>
                </c:pt>
                <c:pt idx="14">
                  <c:v>46.875</c:v>
                </c:pt>
                <c:pt idx="15">
                  <c:v>50</c:v>
                </c:pt>
                <c:pt idx="16">
                  <c:v>53.125</c:v>
                </c:pt>
                <c:pt idx="17">
                  <c:v>56.25</c:v>
                </c:pt>
                <c:pt idx="18">
                  <c:v>59.375</c:v>
                </c:pt>
                <c:pt idx="19">
                  <c:v>62.5</c:v>
                </c:pt>
                <c:pt idx="20">
                  <c:v>65.625</c:v>
                </c:pt>
                <c:pt idx="21">
                  <c:v>68.75</c:v>
                </c:pt>
                <c:pt idx="22">
                  <c:v>71.875</c:v>
                </c:pt>
                <c:pt idx="23">
                  <c:v>75</c:v>
                </c:pt>
                <c:pt idx="24">
                  <c:v>78.125</c:v>
                </c:pt>
                <c:pt idx="25">
                  <c:v>81.25</c:v>
                </c:pt>
                <c:pt idx="26">
                  <c:v>84.375</c:v>
                </c:pt>
                <c:pt idx="27">
                  <c:v>87.5</c:v>
                </c:pt>
                <c:pt idx="28">
                  <c:v>90.625</c:v>
                </c:pt>
                <c:pt idx="29">
                  <c:v>93.75</c:v>
                </c:pt>
                <c:pt idx="30">
                  <c:v>96.875</c:v>
                </c:pt>
                <c:pt idx="31">
                  <c:v>100</c:v>
                </c:pt>
              </c:numCache>
            </c:numRef>
          </c:xVal>
          <c:yVal>
            <c:numRef>
              <c:f>Mg!$AB$2:$AB$33</c:f>
              <c:numCache>
                <c:formatCode>General</c:formatCode>
                <c:ptCount val="32"/>
                <c:pt idx="0">
                  <c:v>3.2160000000000002</c:v>
                </c:pt>
                <c:pt idx="1">
                  <c:v>5.1609999999999996</c:v>
                </c:pt>
                <c:pt idx="2">
                  <c:v>5.8959999999999999</c:v>
                </c:pt>
                <c:pt idx="3">
                  <c:v>6.2649999999999997</c:v>
                </c:pt>
                <c:pt idx="4">
                  <c:v>6.3449999999999998</c:v>
                </c:pt>
                <c:pt idx="5">
                  <c:v>6.4729999999999999</c:v>
                </c:pt>
                <c:pt idx="6">
                  <c:v>7</c:v>
                </c:pt>
                <c:pt idx="7">
                  <c:v>7</c:v>
                </c:pt>
                <c:pt idx="8">
                  <c:v>8.4870000000000001</c:v>
                </c:pt>
                <c:pt idx="9">
                  <c:v>9.3350000000000009</c:v>
                </c:pt>
                <c:pt idx="10">
                  <c:v>9.3800000000000008</c:v>
                </c:pt>
                <c:pt idx="11">
                  <c:v>9.3840000000000003</c:v>
                </c:pt>
                <c:pt idx="12">
                  <c:v>9.4960000000000004</c:v>
                </c:pt>
                <c:pt idx="13">
                  <c:v>10</c:v>
                </c:pt>
                <c:pt idx="14">
                  <c:v>10.803000000000001</c:v>
                </c:pt>
                <c:pt idx="15">
                  <c:v>12</c:v>
                </c:pt>
                <c:pt idx="16">
                  <c:v>12</c:v>
                </c:pt>
                <c:pt idx="17">
                  <c:v>15</c:v>
                </c:pt>
                <c:pt idx="18">
                  <c:v>15.614000000000001</c:v>
                </c:pt>
                <c:pt idx="19">
                  <c:v>16</c:v>
                </c:pt>
                <c:pt idx="20">
                  <c:v>16</c:v>
                </c:pt>
                <c:pt idx="21">
                  <c:v>28.100999999999999</c:v>
                </c:pt>
                <c:pt idx="22">
                  <c:v>37</c:v>
                </c:pt>
                <c:pt idx="23">
                  <c:v>110</c:v>
                </c:pt>
                <c:pt idx="24">
                  <c:v>125.1</c:v>
                </c:pt>
                <c:pt idx="25">
                  <c:v>260</c:v>
                </c:pt>
                <c:pt idx="26">
                  <c:v>280</c:v>
                </c:pt>
                <c:pt idx="27">
                  <c:v>350</c:v>
                </c:pt>
                <c:pt idx="28">
                  <c:v>397.1</c:v>
                </c:pt>
                <c:pt idx="29">
                  <c:v>802</c:v>
                </c:pt>
                <c:pt idx="30">
                  <c:v>1020</c:v>
                </c:pt>
                <c:pt idx="31">
                  <c:v>1750</c:v>
                </c:pt>
              </c:numCache>
            </c:numRef>
          </c:yVal>
          <c:smooth val="1"/>
          <c:extLst>
            <c:ext xmlns:c16="http://schemas.microsoft.com/office/drawing/2014/chart" uri="{C3380CC4-5D6E-409C-BE32-E72D297353CC}">
              <c16:uniqueId val="{00000000-F55D-4DA1-85F2-4D36733702FA}"/>
            </c:ext>
          </c:extLst>
        </c:ser>
        <c:dLbls>
          <c:showLegendKey val="0"/>
          <c:showVal val="0"/>
          <c:showCatName val="0"/>
          <c:showSerName val="0"/>
          <c:showPercent val="0"/>
          <c:showBubbleSize val="0"/>
        </c:dLbls>
        <c:axId val="503454344"/>
        <c:axId val="503455000"/>
      </c:scatterChart>
      <c:valAx>
        <c:axId val="503454344"/>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%Equaled or exceeded</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03455000"/>
        <c:crosses val="autoZero"/>
        <c:crossBetween val="midCat"/>
        <c:majorUnit val="5"/>
      </c:valAx>
      <c:valAx>
        <c:axId val="50345500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Concentration (mg/L)</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03454344"/>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Sodium (Na)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Na!$AB$1</c:f>
              <c:strCache>
                <c:ptCount val="1"/>
                <c:pt idx="0">
                  <c:v>Concentration</c:v>
                </c:pt>
              </c:strCache>
            </c:strRef>
          </c:tx>
          <c:spPr>
            <a:ln w="19050" cap="rnd">
              <a:solidFill>
                <a:schemeClr val="tx1"/>
              </a:solidFill>
              <a:round/>
            </a:ln>
            <a:effectLst/>
          </c:spPr>
          <c:marker>
            <c:symbol val="none"/>
          </c:marker>
          <c:xVal>
            <c:numRef>
              <c:f>Na!$AA$2:$AA$33</c:f>
              <c:numCache>
                <c:formatCode>General</c:formatCode>
                <c:ptCount val="32"/>
                <c:pt idx="0">
                  <c:v>3.125</c:v>
                </c:pt>
                <c:pt idx="1">
                  <c:v>6.25</c:v>
                </c:pt>
                <c:pt idx="2">
                  <c:v>9.375</c:v>
                </c:pt>
                <c:pt idx="3">
                  <c:v>12.5</c:v>
                </c:pt>
                <c:pt idx="4">
                  <c:v>15.625</c:v>
                </c:pt>
                <c:pt idx="5">
                  <c:v>18.75</c:v>
                </c:pt>
                <c:pt idx="6">
                  <c:v>21.875</c:v>
                </c:pt>
                <c:pt idx="7">
                  <c:v>25</c:v>
                </c:pt>
                <c:pt idx="8">
                  <c:v>28.125</c:v>
                </c:pt>
                <c:pt idx="9">
                  <c:v>31.25</c:v>
                </c:pt>
                <c:pt idx="10">
                  <c:v>34.375</c:v>
                </c:pt>
                <c:pt idx="11">
                  <c:v>37.5</c:v>
                </c:pt>
                <c:pt idx="12">
                  <c:v>40.625</c:v>
                </c:pt>
                <c:pt idx="13">
                  <c:v>43.75</c:v>
                </c:pt>
                <c:pt idx="14">
                  <c:v>46.875</c:v>
                </c:pt>
                <c:pt idx="15">
                  <c:v>50</c:v>
                </c:pt>
                <c:pt idx="16">
                  <c:v>53.125</c:v>
                </c:pt>
                <c:pt idx="17">
                  <c:v>56.25</c:v>
                </c:pt>
                <c:pt idx="18">
                  <c:v>59.375</c:v>
                </c:pt>
                <c:pt idx="19">
                  <c:v>62.5</c:v>
                </c:pt>
                <c:pt idx="20">
                  <c:v>65.625</c:v>
                </c:pt>
                <c:pt idx="21">
                  <c:v>68.75</c:v>
                </c:pt>
                <c:pt idx="22">
                  <c:v>71.875</c:v>
                </c:pt>
                <c:pt idx="23">
                  <c:v>75</c:v>
                </c:pt>
                <c:pt idx="24">
                  <c:v>78.125</c:v>
                </c:pt>
                <c:pt idx="25">
                  <c:v>81.25</c:v>
                </c:pt>
                <c:pt idx="26">
                  <c:v>84.375</c:v>
                </c:pt>
                <c:pt idx="27">
                  <c:v>87.5</c:v>
                </c:pt>
                <c:pt idx="28">
                  <c:v>90.625</c:v>
                </c:pt>
                <c:pt idx="29">
                  <c:v>93.75</c:v>
                </c:pt>
                <c:pt idx="30">
                  <c:v>96.875</c:v>
                </c:pt>
                <c:pt idx="31">
                  <c:v>100</c:v>
                </c:pt>
              </c:numCache>
            </c:numRef>
          </c:xVal>
          <c:yVal>
            <c:numRef>
              <c:f>Na!$AB$2:$AB$33</c:f>
              <c:numCache>
                <c:formatCode>General</c:formatCode>
                <c:ptCount val="32"/>
                <c:pt idx="0">
                  <c:v>33.097000000000001</c:v>
                </c:pt>
                <c:pt idx="1">
                  <c:v>35.783999999999999</c:v>
                </c:pt>
                <c:pt idx="2">
                  <c:v>40.54</c:v>
                </c:pt>
                <c:pt idx="3">
                  <c:v>42.847000000000001</c:v>
                </c:pt>
                <c:pt idx="4">
                  <c:v>43.673000000000002</c:v>
                </c:pt>
                <c:pt idx="5">
                  <c:v>44</c:v>
                </c:pt>
                <c:pt idx="6">
                  <c:v>47</c:v>
                </c:pt>
                <c:pt idx="7">
                  <c:v>60.854999999999997</c:v>
                </c:pt>
                <c:pt idx="8">
                  <c:v>69.162999999999997</c:v>
                </c:pt>
                <c:pt idx="9">
                  <c:v>70.698999999999998</c:v>
                </c:pt>
                <c:pt idx="10">
                  <c:v>71.974000000000004</c:v>
                </c:pt>
                <c:pt idx="11">
                  <c:v>77</c:v>
                </c:pt>
                <c:pt idx="12">
                  <c:v>78</c:v>
                </c:pt>
                <c:pt idx="13">
                  <c:v>79.597999999999999</c:v>
                </c:pt>
                <c:pt idx="14">
                  <c:v>82.138000000000005</c:v>
                </c:pt>
                <c:pt idx="15">
                  <c:v>85</c:v>
                </c:pt>
                <c:pt idx="16">
                  <c:v>98.616</c:v>
                </c:pt>
                <c:pt idx="17">
                  <c:v>117.754</c:v>
                </c:pt>
                <c:pt idx="18">
                  <c:v>150</c:v>
                </c:pt>
                <c:pt idx="19">
                  <c:v>165</c:v>
                </c:pt>
                <c:pt idx="20">
                  <c:v>165.214</c:v>
                </c:pt>
                <c:pt idx="21">
                  <c:v>188.56899999999999</c:v>
                </c:pt>
                <c:pt idx="22">
                  <c:v>745</c:v>
                </c:pt>
                <c:pt idx="23">
                  <c:v>849</c:v>
                </c:pt>
                <c:pt idx="24">
                  <c:v>3625</c:v>
                </c:pt>
                <c:pt idx="25">
                  <c:v>4875</c:v>
                </c:pt>
                <c:pt idx="26">
                  <c:v>5760</c:v>
                </c:pt>
                <c:pt idx="27">
                  <c:v>6125</c:v>
                </c:pt>
                <c:pt idx="28">
                  <c:v>6450</c:v>
                </c:pt>
                <c:pt idx="29">
                  <c:v>6560</c:v>
                </c:pt>
                <c:pt idx="30">
                  <c:v>8000</c:v>
                </c:pt>
                <c:pt idx="31">
                  <c:v>16440</c:v>
                </c:pt>
              </c:numCache>
            </c:numRef>
          </c:yVal>
          <c:smooth val="1"/>
          <c:extLst>
            <c:ext xmlns:c16="http://schemas.microsoft.com/office/drawing/2014/chart" uri="{C3380CC4-5D6E-409C-BE32-E72D297353CC}">
              <c16:uniqueId val="{00000000-57D3-4458-854D-75AF5A7B8E0A}"/>
            </c:ext>
          </c:extLst>
        </c:ser>
        <c:dLbls>
          <c:showLegendKey val="0"/>
          <c:showVal val="0"/>
          <c:showCatName val="0"/>
          <c:showSerName val="0"/>
          <c:showPercent val="0"/>
          <c:showBubbleSize val="0"/>
        </c:dLbls>
        <c:axId val="553695480"/>
        <c:axId val="553692528"/>
      </c:scatterChart>
      <c:valAx>
        <c:axId val="553695480"/>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%Equaled or exceeded</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53692528"/>
        <c:crosses val="autoZero"/>
        <c:crossBetween val="midCat"/>
        <c:majorUnit val="5"/>
      </c:valAx>
      <c:valAx>
        <c:axId val="55369252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Concentration (mg/l)</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53695480"/>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Chloride (Cl)</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Cl!$AB$1</c:f>
              <c:strCache>
                <c:ptCount val="1"/>
                <c:pt idx="0">
                  <c:v>Concentration</c:v>
                </c:pt>
              </c:strCache>
            </c:strRef>
          </c:tx>
          <c:spPr>
            <a:ln w="19050" cap="rnd">
              <a:solidFill>
                <a:schemeClr val="tx1"/>
              </a:solidFill>
              <a:round/>
            </a:ln>
            <a:effectLst/>
          </c:spPr>
          <c:marker>
            <c:symbol val="none"/>
          </c:marker>
          <c:xVal>
            <c:numRef>
              <c:f>Cl!$AA$2:$AA$33</c:f>
              <c:numCache>
                <c:formatCode>General</c:formatCode>
                <c:ptCount val="32"/>
                <c:pt idx="0">
                  <c:v>3.125</c:v>
                </c:pt>
                <c:pt idx="1">
                  <c:v>6.25</c:v>
                </c:pt>
                <c:pt idx="2">
                  <c:v>9.375</c:v>
                </c:pt>
                <c:pt idx="3">
                  <c:v>12.5</c:v>
                </c:pt>
                <c:pt idx="4">
                  <c:v>15.625</c:v>
                </c:pt>
                <c:pt idx="5">
                  <c:v>18.75</c:v>
                </c:pt>
                <c:pt idx="6">
                  <c:v>21.875</c:v>
                </c:pt>
                <c:pt idx="7">
                  <c:v>25</c:v>
                </c:pt>
                <c:pt idx="8">
                  <c:v>28.125</c:v>
                </c:pt>
                <c:pt idx="9">
                  <c:v>31.25</c:v>
                </c:pt>
                <c:pt idx="10">
                  <c:v>34.375</c:v>
                </c:pt>
                <c:pt idx="11">
                  <c:v>37.5</c:v>
                </c:pt>
                <c:pt idx="12">
                  <c:v>40.625</c:v>
                </c:pt>
                <c:pt idx="13">
                  <c:v>43.75</c:v>
                </c:pt>
                <c:pt idx="14">
                  <c:v>46.875</c:v>
                </c:pt>
                <c:pt idx="15">
                  <c:v>50</c:v>
                </c:pt>
                <c:pt idx="16">
                  <c:v>53.125</c:v>
                </c:pt>
                <c:pt idx="17">
                  <c:v>56.25</c:v>
                </c:pt>
                <c:pt idx="18">
                  <c:v>59.375</c:v>
                </c:pt>
                <c:pt idx="19">
                  <c:v>62.5</c:v>
                </c:pt>
                <c:pt idx="20">
                  <c:v>65.625</c:v>
                </c:pt>
                <c:pt idx="21">
                  <c:v>68.75</c:v>
                </c:pt>
                <c:pt idx="22">
                  <c:v>71.875</c:v>
                </c:pt>
                <c:pt idx="23">
                  <c:v>75</c:v>
                </c:pt>
                <c:pt idx="24">
                  <c:v>78.125</c:v>
                </c:pt>
                <c:pt idx="25">
                  <c:v>81.25</c:v>
                </c:pt>
                <c:pt idx="26">
                  <c:v>84.375</c:v>
                </c:pt>
                <c:pt idx="27">
                  <c:v>87.5</c:v>
                </c:pt>
                <c:pt idx="28">
                  <c:v>90.625</c:v>
                </c:pt>
                <c:pt idx="29">
                  <c:v>93.75</c:v>
                </c:pt>
                <c:pt idx="30">
                  <c:v>96.875</c:v>
                </c:pt>
                <c:pt idx="31">
                  <c:v>100</c:v>
                </c:pt>
              </c:numCache>
            </c:numRef>
          </c:xVal>
          <c:yVal>
            <c:numRef>
              <c:f>Cl!$AB$2:$AB$33</c:f>
              <c:numCache>
                <c:formatCode>General</c:formatCode>
                <c:ptCount val="32"/>
                <c:pt idx="0">
                  <c:v>66.736999999999995</c:v>
                </c:pt>
                <c:pt idx="1">
                  <c:v>76.046000000000006</c:v>
                </c:pt>
                <c:pt idx="2">
                  <c:v>80.123000000000005</c:v>
                </c:pt>
                <c:pt idx="3">
                  <c:v>84.043000000000006</c:v>
                </c:pt>
                <c:pt idx="4">
                  <c:v>84.512</c:v>
                </c:pt>
                <c:pt idx="5">
                  <c:v>85.281999999999996</c:v>
                </c:pt>
                <c:pt idx="6">
                  <c:v>98.69</c:v>
                </c:pt>
                <c:pt idx="7">
                  <c:v>123.45</c:v>
                </c:pt>
                <c:pt idx="8">
                  <c:v>125.114</c:v>
                </c:pt>
                <c:pt idx="9">
                  <c:v>139.965</c:v>
                </c:pt>
                <c:pt idx="10">
                  <c:v>146.274</c:v>
                </c:pt>
                <c:pt idx="11">
                  <c:v>147.96299999999999</c:v>
                </c:pt>
                <c:pt idx="12">
                  <c:v>154.053</c:v>
                </c:pt>
                <c:pt idx="13">
                  <c:v>161.666</c:v>
                </c:pt>
                <c:pt idx="14">
                  <c:v>172.96</c:v>
                </c:pt>
                <c:pt idx="15">
                  <c:v>191.268</c:v>
                </c:pt>
                <c:pt idx="16">
                  <c:v>197.24</c:v>
                </c:pt>
                <c:pt idx="17">
                  <c:v>206.922</c:v>
                </c:pt>
                <c:pt idx="18">
                  <c:v>210.16</c:v>
                </c:pt>
                <c:pt idx="19">
                  <c:v>349.80200000000002</c:v>
                </c:pt>
                <c:pt idx="20">
                  <c:v>388.8</c:v>
                </c:pt>
                <c:pt idx="21">
                  <c:v>411.084</c:v>
                </c:pt>
                <c:pt idx="22">
                  <c:v>1380</c:v>
                </c:pt>
                <c:pt idx="23">
                  <c:v>1570</c:v>
                </c:pt>
                <c:pt idx="24">
                  <c:v>3450.0556000000001</c:v>
                </c:pt>
                <c:pt idx="25">
                  <c:v>4850.7</c:v>
                </c:pt>
                <c:pt idx="26">
                  <c:v>7902.3</c:v>
                </c:pt>
                <c:pt idx="27">
                  <c:v>8184.3015999999998</c:v>
                </c:pt>
                <c:pt idx="28">
                  <c:v>10940</c:v>
                </c:pt>
                <c:pt idx="29">
                  <c:v>11290.42</c:v>
                </c:pt>
                <c:pt idx="30">
                  <c:v>12680</c:v>
                </c:pt>
                <c:pt idx="31">
                  <c:v>27110</c:v>
                </c:pt>
              </c:numCache>
            </c:numRef>
          </c:yVal>
          <c:smooth val="1"/>
          <c:extLst>
            <c:ext xmlns:c16="http://schemas.microsoft.com/office/drawing/2014/chart" uri="{C3380CC4-5D6E-409C-BE32-E72D297353CC}">
              <c16:uniqueId val="{00000000-968D-45D1-B1E3-5EA66FDA5576}"/>
            </c:ext>
          </c:extLst>
        </c:ser>
        <c:dLbls>
          <c:showLegendKey val="0"/>
          <c:showVal val="0"/>
          <c:showCatName val="0"/>
          <c:showSerName val="0"/>
          <c:showPercent val="0"/>
          <c:showBubbleSize val="0"/>
        </c:dLbls>
        <c:axId val="503485832"/>
        <c:axId val="503485176"/>
      </c:scatterChart>
      <c:valAx>
        <c:axId val="503485832"/>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%Equaled or exceeded</a:t>
                </a:r>
              </a:p>
            </c:rich>
          </c:tx>
          <c:layout>
            <c:manualLayout>
              <c:xMode val="edge"/>
              <c:yMode val="edge"/>
              <c:x val="0.36003346456692914"/>
              <c:y val="0.8786803732866724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03485176"/>
        <c:crosses val="autoZero"/>
        <c:crossBetween val="midCat"/>
        <c:majorUnit val="5"/>
      </c:valAx>
      <c:valAx>
        <c:axId val="50348517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Concentration (mg/l)</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0348583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Sulphate (SO</a:t>
            </a:r>
            <a:r>
              <a:rPr lang="en-US" b="1" baseline="-25000">
                <a:solidFill>
                  <a:sysClr val="windowText" lastClr="000000"/>
                </a:solidFill>
              </a:rPr>
              <a:t>4</a:t>
            </a:r>
            <a:r>
              <a:rPr lang="en-US" b="1">
                <a:solidFill>
                  <a:sysClr val="windowText" lastClr="000000"/>
                </a:solidFill>
              </a:rPr>
              <a: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'SO4'!$AC$1</c:f>
              <c:strCache>
                <c:ptCount val="1"/>
                <c:pt idx="0">
                  <c:v>Concentration</c:v>
                </c:pt>
              </c:strCache>
            </c:strRef>
          </c:tx>
          <c:spPr>
            <a:ln w="19050" cap="rnd">
              <a:solidFill>
                <a:schemeClr val="tx1"/>
              </a:solidFill>
              <a:round/>
            </a:ln>
            <a:effectLst/>
          </c:spPr>
          <c:marker>
            <c:symbol val="none"/>
          </c:marker>
          <c:xVal>
            <c:numRef>
              <c:f>'SO4'!$AB$2:$AB$33</c:f>
              <c:numCache>
                <c:formatCode>General</c:formatCode>
                <c:ptCount val="32"/>
                <c:pt idx="0">
                  <c:v>3.125</c:v>
                </c:pt>
                <c:pt idx="1">
                  <c:v>6.25</c:v>
                </c:pt>
                <c:pt idx="2">
                  <c:v>9.375</c:v>
                </c:pt>
                <c:pt idx="3">
                  <c:v>12.5</c:v>
                </c:pt>
                <c:pt idx="4">
                  <c:v>15.625</c:v>
                </c:pt>
                <c:pt idx="5">
                  <c:v>18.75</c:v>
                </c:pt>
                <c:pt idx="6">
                  <c:v>21.875</c:v>
                </c:pt>
                <c:pt idx="7">
                  <c:v>25</c:v>
                </c:pt>
                <c:pt idx="8">
                  <c:v>28.125</c:v>
                </c:pt>
                <c:pt idx="9">
                  <c:v>31.25</c:v>
                </c:pt>
                <c:pt idx="10">
                  <c:v>34.375</c:v>
                </c:pt>
                <c:pt idx="11">
                  <c:v>37.5</c:v>
                </c:pt>
                <c:pt idx="12">
                  <c:v>40.625</c:v>
                </c:pt>
                <c:pt idx="13">
                  <c:v>43.75</c:v>
                </c:pt>
                <c:pt idx="14">
                  <c:v>46.875</c:v>
                </c:pt>
                <c:pt idx="15">
                  <c:v>50</c:v>
                </c:pt>
                <c:pt idx="16">
                  <c:v>53.125</c:v>
                </c:pt>
                <c:pt idx="17">
                  <c:v>56.25</c:v>
                </c:pt>
                <c:pt idx="18">
                  <c:v>59.375</c:v>
                </c:pt>
                <c:pt idx="19">
                  <c:v>62.5</c:v>
                </c:pt>
                <c:pt idx="20">
                  <c:v>65.625</c:v>
                </c:pt>
                <c:pt idx="21">
                  <c:v>68.75</c:v>
                </c:pt>
                <c:pt idx="22">
                  <c:v>71.875</c:v>
                </c:pt>
                <c:pt idx="23">
                  <c:v>75</c:v>
                </c:pt>
                <c:pt idx="24">
                  <c:v>78.125</c:v>
                </c:pt>
                <c:pt idx="25">
                  <c:v>81.25</c:v>
                </c:pt>
                <c:pt idx="26">
                  <c:v>84.375</c:v>
                </c:pt>
                <c:pt idx="27">
                  <c:v>87.5</c:v>
                </c:pt>
                <c:pt idx="28">
                  <c:v>90.625</c:v>
                </c:pt>
                <c:pt idx="29">
                  <c:v>93.75</c:v>
                </c:pt>
                <c:pt idx="30">
                  <c:v>96.875</c:v>
                </c:pt>
                <c:pt idx="31">
                  <c:v>100</c:v>
                </c:pt>
              </c:numCache>
            </c:numRef>
          </c:xVal>
          <c:yVal>
            <c:numRef>
              <c:f>'SO4'!$AC$2:$AC$33</c:f>
              <c:numCache>
                <c:formatCode>General</c:formatCode>
                <c:ptCount val="32"/>
                <c:pt idx="0">
                  <c:v>2.9</c:v>
                </c:pt>
                <c:pt idx="1">
                  <c:v>8.3469999999999995</c:v>
                </c:pt>
                <c:pt idx="2">
                  <c:v>9.2010000000000005</c:v>
                </c:pt>
                <c:pt idx="3">
                  <c:v>9.4700000000000006</c:v>
                </c:pt>
                <c:pt idx="4">
                  <c:v>11.090999999999999</c:v>
                </c:pt>
                <c:pt idx="5">
                  <c:v>11.752000000000001</c:v>
                </c:pt>
                <c:pt idx="6">
                  <c:v>11.877000000000001</c:v>
                </c:pt>
                <c:pt idx="7">
                  <c:v>12</c:v>
                </c:pt>
                <c:pt idx="8">
                  <c:v>12.461</c:v>
                </c:pt>
                <c:pt idx="9">
                  <c:v>12.865</c:v>
                </c:pt>
                <c:pt idx="10">
                  <c:v>15.64</c:v>
                </c:pt>
                <c:pt idx="11">
                  <c:v>16</c:v>
                </c:pt>
                <c:pt idx="12">
                  <c:v>17.7</c:v>
                </c:pt>
                <c:pt idx="13">
                  <c:v>18.829999999999998</c:v>
                </c:pt>
                <c:pt idx="14">
                  <c:v>19.640999999999998</c:v>
                </c:pt>
                <c:pt idx="15">
                  <c:v>20</c:v>
                </c:pt>
                <c:pt idx="16">
                  <c:v>21.122</c:v>
                </c:pt>
                <c:pt idx="17">
                  <c:v>23.933</c:v>
                </c:pt>
                <c:pt idx="18">
                  <c:v>25.861999999999998</c:v>
                </c:pt>
                <c:pt idx="19">
                  <c:v>29.751999999999999</c:v>
                </c:pt>
                <c:pt idx="20">
                  <c:v>35</c:v>
                </c:pt>
                <c:pt idx="21">
                  <c:v>38</c:v>
                </c:pt>
                <c:pt idx="22">
                  <c:v>42</c:v>
                </c:pt>
                <c:pt idx="23">
                  <c:v>42.755000000000003</c:v>
                </c:pt>
                <c:pt idx="24">
                  <c:v>283</c:v>
                </c:pt>
                <c:pt idx="25">
                  <c:v>443</c:v>
                </c:pt>
                <c:pt idx="26">
                  <c:v>476</c:v>
                </c:pt>
                <c:pt idx="27">
                  <c:v>781</c:v>
                </c:pt>
                <c:pt idx="28">
                  <c:v>872</c:v>
                </c:pt>
                <c:pt idx="29">
                  <c:v>1260</c:v>
                </c:pt>
                <c:pt idx="30">
                  <c:v>1890</c:v>
                </c:pt>
                <c:pt idx="31">
                  <c:v>3080</c:v>
                </c:pt>
              </c:numCache>
            </c:numRef>
          </c:yVal>
          <c:smooth val="1"/>
          <c:extLst>
            <c:ext xmlns:c16="http://schemas.microsoft.com/office/drawing/2014/chart" uri="{C3380CC4-5D6E-409C-BE32-E72D297353CC}">
              <c16:uniqueId val="{00000000-7A75-4066-96E4-A841AC8F0640}"/>
            </c:ext>
          </c:extLst>
        </c:ser>
        <c:dLbls>
          <c:showLegendKey val="0"/>
          <c:showVal val="0"/>
          <c:showCatName val="0"/>
          <c:showSerName val="0"/>
          <c:showPercent val="0"/>
          <c:showBubbleSize val="0"/>
        </c:dLbls>
        <c:axId val="553681376"/>
        <c:axId val="553684328"/>
      </c:scatterChart>
      <c:valAx>
        <c:axId val="553681376"/>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%Equaled or exceeded</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53684328"/>
        <c:crosses val="autoZero"/>
        <c:crossBetween val="midCat"/>
        <c:majorUnit val="5"/>
      </c:valAx>
      <c:valAx>
        <c:axId val="55368432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solidFill>
                      <a:sysClr val="windowText" lastClr="000000"/>
                    </a:solidFill>
                  </a:rPr>
                  <a:t>Concentration</a:t>
                </a:r>
                <a:r>
                  <a:rPr lang="en-US" b="1" baseline="0">
                    <a:solidFill>
                      <a:sysClr val="windowText" lastClr="000000"/>
                    </a:solidFill>
                  </a:rPr>
                  <a:t> (mg/l)</a:t>
                </a:r>
                <a:endParaRPr lang="en-US" b="1">
                  <a:solidFill>
                    <a:sysClr val="windowText" lastClr="000000"/>
                  </a:solidFill>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53681376"/>
        <c:crosses val="autoZero"/>
        <c:crossBetween val="midCat"/>
      </c:valAx>
      <c:spPr>
        <a:noFill/>
        <a:ln w="25400">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ysClr val="windowText" lastClr="000000"/>
                </a:solidFill>
              </a:rPr>
              <a:t>Fluoride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F!$X$1</c:f>
              <c:strCache>
                <c:ptCount val="1"/>
                <c:pt idx="0">
                  <c:v>Concentration</c:v>
                </c:pt>
              </c:strCache>
            </c:strRef>
          </c:tx>
          <c:spPr>
            <a:ln w="19050" cap="rnd">
              <a:solidFill>
                <a:schemeClr val="tx1"/>
              </a:solidFill>
              <a:round/>
            </a:ln>
            <a:effectLst/>
          </c:spPr>
          <c:marker>
            <c:symbol val="none"/>
          </c:marker>
          <c:xVal>
            <c:numRef>
              <c:f>F!$W$2:$W$24</c:f>
              <c:numCache>
                <c:formatCode>General</c:formatCode>
                <c:ptCount val="23"/>
                <c:pt idx="0">
                  <c:v>4.3478260869565215</c:v>
                </c:pt>
                <c:pt idx="1">
                  <c:v>8.695652173913043</c:v>
                </c:pt>
                <c:pt idx="2">
                  <c:v>13.043478260869565</c:v>
                </c:pt>
                <c:pt idx="3">
                  <c:v>17.391304347826086</c:v>
                </c:pt>
                <c:pt idx="4">
                  <c:v>21.739130434782609</c:v>
                </c:pt>
                <c:pt idx="5">
                  <c:v>26.086956521739129</c:v>
                </c:pt>
                <c:pt idx="6">
                  <c:v>30.434782608695656</c:v>
                </c:pt>
                <c:pt idx="7">
                  <c:v>34.782608695652172</c:v>
                </c:pt>
                <c:pt idx="8">
                  <c:v>39.130434782608695</c:v>
                </c:pt>
                <c:pt idx="9">
                  <c:v>43.478260869565219</c:v>
                </c:pt>
                <c:pt idx="10">
                  <c:v>47.826086956521742</c:v>
                </c:pt>
                <c:pt idx="11">
                  <c:v>52.173913043478258</c:v>
                </c:pt>
                <c:pt idx="12">
                  <c:v>56.521739130434781</c:v>
                </c:pt>
                <c:pt idx="13">
                  <c:v>60.869565217391312</c:v>
                </c:pt>
                <c:pt idx="14">
                  <c:v>65.217391304347828</c:v>
                </c:pt>
                <c:pt idx="15">
                  <c:v>69.565217391304344</c:v>
                </c:pt>
                <c:pt idx="16">
                  <c:v>73.91304347826086</c:v>
                </c:pt>
                <c:pt idx="17">
                  <c:v>78.260869565217391</c:v>
                </c:pt>
                <c:pt idx="18">
                  <c:v>82.608695652173907</c:v>
                </c:pt>
                <c:pt idx="19">
                  <c:v>86.956521739130437</c:v>
                </c:pt>
                <c:pt idx="20">
                  <c:v>91.304347826086953</c:v>
                </c:pt>
                <c:pt idx="21">
                  <c:v>95.652173913043484</c:v>
                </c:pt>
                <c:pt idx="22">
                  <c:v>100</c:v>
                </c:pt>
              </c:numCache>
            </c:numRef>
          </c:xVal>
          <c:yVal>
            <c:numRef>
              <c:f>F!$X$2:$X$24</c:f>
              <c:numCache>
                <c:formatCode>General</c:formatCode>
                <c:ptCount val="23"/>
                <c:pt idx="0">
                  <c:v>5.0999999999999997E-2</c:v>
                </c:pt>
                <c:pt idx="1">
                  <c:v>5.1999999999999998E-2</c:v>
                </c:pt>
                <c:pt idx="2">
                  <c:v>5.2999999999999999E-2</c:v>
                </c:pt>
                <c:pt idx="3">
                  <c:v>5.3999999999999999E-2</c:v>
                </c:pt>
                <c:pt idx="4">
                  <c:v>5.5500000000000001E-2</c:v>
                </c:pt>
                <c:pt idx="5">
                  <c:v>5.6000000000000001E-2</c:v>
                </c:pt>
                <c:pt idx="6">
                  <c:v>5.6500000000000002E-2</c:v>
                </c:pt>
                <c:pt idx="7">
                  <c:v>5.7000000000000002E-2</c:v>
                </c:pt>
                <c:pt idx="8">
                  <c:v>5.7000000000000002E-2</c:v>
                </c:pt>
                <c:pt idx="9">
                  <c:v>5.8000000000000003E-2</c:v>
                </c:pt>
                <c:pt idx="10">
                  <c:v>5.8500000000000003E-2</c:v>
                </c:pt>
                <c:pt idx="11">
                  <c:v>5.8999999999999997E-2</c:v>
                </c:pt>
                <c:pt idx="12">
                  <c:v>5.9499999999999997E-2</c:v>
                </c:pt>
                <c:pt idx="13">
                  <c:v>6.5000000000000002E-2</c:v>
                </c:pt>
                <c:pt idx="14">
                  <c:v>7.1999999999999995E-2</c:v>
                </c:pt>
                <c:pt idx="15">
                  <c:v>8.2000000000000003E-2</c:v>
                </c:pt>
                <c:pt idx="16">
                  <c:v>0.126</c:v>
                </c:pt>
                <c:pt idx="17">
                  <c:v>0.156</c:v>
                </c:pt>
                <c:pt idx="18">
                  <c:v>0.17799999999999999</c:v>
                </c:pt>
                <c:pt idx="19">
                  <c:v>0.19</c:v>
                </c:pt>
                <c:pt idx="20">
                  <c:v>0.23400000000000001</c:v>
                </c:pt>
                <c:pt idx="21">
                  <c:v>0.248</c:v>
                </c:pt>
                <c:pt idx="22">
                  <c:v>0.29099999999999998</c:v>
                </c:pt>
              </c:numCache>
            </c:numRef>
          </c:yVal>
          <c:smooth val="1"/>
          <c:extLst>
            <c:ext xmlns:c16="http://schemas.microsoft.com/office/drawing/2014/chart" uri="{C3380CC4-5D6E-409C-BE32-E72D297353CC}">
              <c16:uniqueId val="{00000000-99CE-406D-A831-1C53E95BC2F4}"/>
            </c:ext>
          </c:extLst>
        </c:ser>
        <c:dLbls>
          <c:showLegendKey val="0"/>
          <c:showVal val="0"/>
          <c:showCatName val="0"/>
          <c:showSerName val="0"/>
          <c:showPercent val="0"/>
          <c:showBubbleSize val="0"/>
        </c:dLbls>
        <c:axId val="506139824"/>
        <c:axId val="506142704"/>
      </c:scatterChart>
      <c:valAx>
        <c:axId val="506139824"/>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100" b="1" i="0" baseline="0">
                    <a:solidFill>
                      <a:sysClr val="windowText" lastClr="000000"/>
                    </a:solidFill>
                    <a:effectLst/>
                  </a:rPr>
                  <a:t>%Equaled or exceeded</a:t>
                </a:r>
                <a:endParaRPr lang="en-US" sz="60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06142704"/>
        <c:crosses val="autoZero"/>
        <c:crossBetween val="midCat"/>
        <c:majorUnit val="5"/>
      </c:valAx>
      <c:valAx>
        <c:axId val="506142704"/>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50" b="1" i="0" baseline="0">
                    <a:solidFill>
                      <a:sysClr val="windowText" lastClr="000000"/>
                    </a:solidFill>
                    <a:effectLst/>
                  </a:rPr>
                  <a:t>Concentration (mg/l)</a:t>
                </a:r>
                <a:endParaRPr lang="en-US" sz="500">
                  <a:solidFill>
                    <a:sysClr val="windowText" lastClr="000000"/>
                  </a:solidFill>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06139824"/>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0.89747</cdr:x>
      <cdr:y>0.21433</cdr:y>
    </cdr:from>
    <cdr:to>
      <cdr:x>0.89773</cdr:x>
      <cdr:y>0.78987</cdr:y>
    </cdr:to>
    <cdr:cxnSp macro="">
      <cdr:nvCxnSpPr>
        <cdr:cNvPr id="2" name="Straight Connector 1">
          <a:extLst xmlns:a="http://schemas.openxmlformats.org/drawingml/2006/main">
            <a:ext uri="{FF2B5EF4-FFF2-40B4-BE49-F238E27FC236}">
              <a16:creationId xmlns:a16="http://schemas.microsoft.com/office/drawing/2014/main" id="{2C777073-5A2E-1E26-E948-A309323CB3EB}"/>
            </a:ext>
          </a:extLst>
        </cdr:cNvPr>
        <cdr:cNvCxnSpPr/>
      </cdr:nvCxnSpPr>
      <cdr:spPr>
        <a:xfrm xmlns:a="http://schemas.openxmlformats.org/drawingml/2006/main" flipH="1">
          <a:off x="4103254" y="587952"/>
          <a:ext cx="1155" cy="1578830"/>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0.13103</cdr:x>
      <cdr:y>0.20797</cdr:y>
    </cdr:from>
    <cdr:to>
      <cdr:x>0.90565</cdr:x>
      <cdr:y>0.20797</cdr:y>
    </cdr:to>
    <cdr:cxnSp macro="">
      <cdr:nvCxnSpPr>
        <cdr:cNvPr id="4" name="Straight Connector 3">
          <a:extLst xmlns:a="http://schemas.openxmlformats.org/drawingml/2006/main">
            <a:ext uri="{FF2B5EF4-FFF2-40B4-BE49-F238E27FC236}">
              <a16:creationId xmlns:a16="http://schemas.microsoft.com/office/drawing/2014/main" id="{19C378C8-7FB6-D6F4-43BB-12ECC1E487CC}"/>
            </a:ext>
          </a:extLst>
        </cdr:cNvPr>
        <cdr:cNvCxnSpPr/>
      </cdr:nvCxnSpPr>
      <cdr:spPr>
        <a:xfrm xmlns:a="http://schemas.openxmlformats.org/drawingml/2006/main">
          <a:off x="599065" y="570490"/>
          <a:ext cx="3541568" cy="0"/>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0.89747</cdr:x>
      <cdr:y>0.38479</cdr:y>
    </cdr:from>
    <cdr:to>
      <cdr:x>0.89773</cdr:x>
      <cdr:y>0.79629</cdr:y>
    </cdr:to>
    <cdr:cxnSp macro="">
      <cdr:nvCxnSpPr>
        <cdr:cNvPr id="2" name="Straight Connector 1">
          <a:extLst xmlns:a="http://schemas.openxmlformats.org/drawingml/2006/main">
            <a:ext uri="{FF2B5EF4-FFF2-40B4-BE49-F238E27FC236}">
              <a16:creationId xmlns:a16="http://schemas.microsoft.com/office/drawing/2014/main" id="{AB64F886-0BAD-BD0A-5BE7-FE93CF0748FE}"/>
            </a:ext>
          </a:extLst>
        </cdr:cNvPr>
        <cdr:cNvCxnSpPr/>
      </cdr:nvCxnSpPr>
      <cdr:spPr>
        <a:xfrm xmlns:a="http://schemas.openxmlformats.org/drawingml/2006/main" flipH="1">
          <a:off x="4103255" y="1055543"/>
          <a:ext cx="1154" cy="1128845"/>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0.12371</cdr:x>
      <cdr:y>0.37884</cdr:y>
    </cdr:from>
    <cdr:to>
      <cdr:x>0.89833</cdr:x>
      <cdr:y>0.37884</cdr:y>
    </cdr:to>
    <cdr:cxnSp macro="">
      <cdr:nvCxnSpPr>
        <cdr:cNvPr id="4" name="Straight Connector 3">
          <a:extLst xmlns:a="http://schemas.openxmlformats.org/drawingml/2006/main">
            <a:ext uri="{FF2B5EF4-FFF2-40B4-BE49-F238E27FC236}">
              <a16:creationId xmlns:a16="http://schemas.microsoft.com/office/drawing/2014/main" id="{82D04711-27D6-C683-EA87-CBA90DD1467F}"/>
            </a:ext>
          </a:extLst>
        </cdr:cNvPr>
        <cdr:cNvCxnSpPr/>
      </cdr:nvCxnSpPr>
      <cdr:spPr>
        <a:xfrm xmlns:a="http://schemas.openxmlformats.org/drawingml/2006/main">
          <a:off x="565583" y="1039236"/>
          <a:ext cx="3541568" cy="0"/>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0.90694</cdr:x>
      <cdr:y>0.42303</cdr:y>
    </cdr:from>
    <cdr:to>
      <cdr:x>0.90694</cdr:x>
      <cdr:y>0.7914</cdr:y>
    </cdr:to>
    <cdr:cxnSp macro="">
      <cdr:nvCxnSpPr>
        <cdr:cNvPr id="2" name="Straight Connector 1">
          <a:extLst xmlns:a="http://schemas.openxmlformats.org/drawingml/2006/main">
            <a:ext uri="{FF2B5EF4-FFF2-40B4-BE49-F238E27FC236}">
              <a16:creationId xmlns:a16="http://schemas.microsoft.com/office/drawing/2014/main" id="{3413EE7C-54AD-F5C1-084A-9C2CE6C29C67}"/>
            </a:ext>
          </a:extLst>
        </cdr:cNvPr>
        <cdr:cNvCxnSpPr/>
      </cdr:nvCxnSpPr>
      <cdr:spPr>
        <a:xfrm xmlns:a="http://schemas.openxmlformats.org/drawingml/2006/main">
          <a:off x="4146550" y="1160463"/>
          <a:ext cx="0" cy="1010512"/>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0.11979</cdr:x>
      <cdr:y>0.41667</cdr:y>
    </cdr:from>
    <cdr:to>
      <cdr:x>0.90486</cdr:x>
      <cdr:y>0.41863</cdr:y>
    </cdr:to>
    <cdr:cxnSp macro="">
      <cdr:nvCxnSpPr>
        <cdr:cNvPr id="3" name="Straight Connector 2">
          <a:extLst xmlns:a="http://schemas.openxmlformats.org/drawingml/2006/main">
            <a:ext uri="{FF2B5EF4-FFF2-40B4-BE49-F238E27FC236}">
              <a16:creationId xmlns:a16="http://schemas.microsoft.com/office/drawing/2014/main" id="{7EDDE966-7CE9-B96B-CCFC-1BC56C34B876}"/>
            </a:ext>
          </a:extLst>
        </cdr:cNvPr>
        <cdr:cNvCxnSpPr/>
      </cdr:nvCxnSpPr>
      <cdr:spPr>
        <a:xfrm xmlns:a="http://schemas.openxmlformats.org/drawingml/2006/main">
          <a:off x="547688" y="1143000"/>
          <a:ext cx="3589322" cy="5392"/>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0.82604</cdr:x>
      <cdr:y>0.53472</cdr:y>
    </cdr:from>
    <cdr:to>
      <cdr:x>0.82639</cdr:x>
      <cdr:y>0.79571</cdr:y>
    </cdr:to>
    <cdr:cxnSp macro="">
      <cdr:nvCxnSpPr>
        <cdr:cNvPr id="2" name="Straight Connector 1">
          <a:extLst xmlns:a="http://schemas.openxmlformats.org/drawingml/2006/main">
            <a:ext uri="{FF2B5EF4-FFF2-40B4-BE49-F238E27FC236}">
              <a16:creationId xmlns:a16="http://schemas.microsoft.com/office/drawing/2014/main" id="{83B380A7-B36C-4B54-2AD9-D8E1237DB942}"/>
            </a:ext>
          </a:extLst>
        </cdr:cNvPr>
        <cdr:cNvCxnSpPr/>
      </cdr:nvCxnSpPr>
      <cdr:spPr>
        <a:xfrm xmlns:a="http://schemas.openxmlformats.org/drawingml/2006/main">
          <a:off x="3776663" y="1466850"/>
          <a:ext cx="1587" cy="715946"/>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0.12604</cdr:x>
      <cdr:y>0.53125</cdr:y>
    </cdr:from>
    <cdr:to>
      <cdr:x>0.82986</cdr:x>
      <cdr:y>0.53588</cdr:y>
    </cdr:to>
    <cdr:cxnSp macro="">
      <cdr:nvCxnSpPr>
        <cdr:cNvPr id="4" name="Straight Connector 3">
          <a:extLst xmlns:a="http://schemas.openxmlformats.org/drawingml/2006/main">
            <a:ext uri="{FF2B5EF4-FFF2-40B4-BE49-F238E27FC236}">
              <a16:creationId xmlns:a16="http://schemas.microsoft.com/office/drawing/2014/main" id="{635772FB-FC68-5066-C718-5C67EECD6E3B}"/>
            </a:ext>
          </a:extLst>
        </cdr:cNvPr>
        <cdr:cNvCxnSpPr/>
      </cdr:nvCxnSpPr>
      <cdr:spPr>
        <a:xfrm xmlns:a="http://schemas.openxmlformats.org/drawingml/2006/main" flipH="1" flipV="1">
          <a:off x="576263" y="1457325"/>
          <a:ext cx="3217862" cy="12700"/>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xml><?xml version="1.0" encoding="utf-8"?>
<c:userShapes xmlns:c="http://schemas.openxmlformats.org/drawingml/2006/chart">
  <cdr:relSizeAnchor xmlns:cdr="http://schemas.openxmlformats.org/drawingml/2006/chartDrawing">
    <cdr:from>
      <cdr:x>0.82361</cdr:x>
      <cdr:y>0.46181</cdr:y>
    </cdr:from>
    <cdr:to>
      <cdr:x>0.82396</cdr:x>
      <cdr:y>0.78414</cdr:y>
    </cdr:to>
    <cdr:cxnSp macro="">
      <cdr:nvCxnSpPr>
        <cdr:cNvPr id="2" name="Straight Connector 1">
          <a:extLst xmlns:a="http://schemas.openxmlformats.org/drawingml/2006/main">
            <a:ext uri="{FF2B5EF4-FFF2-40B4-BE49-F238E27FC236}">
              <a16:creationId xmlns:a16="http://schemas.microsoft.com/office/drawing/2014/main" id="{A79C0C1A-A716-93BD-7731-DA7466341A92}"/>
            </a:ext>
          </a:extLst>
        </cdr:cNvPr>
        <cdr:cNvCxnSpPr/>
      </cdr:nvCxnSpPr>
      <cdr:spPr>
        <a:xfrm xmlns:a="http://schemas.openxmlformats.org/drawingml/2006/main" flipH="1">
          <a:off x="3765550" y="1266825"/>
          <a:ext cx="1588" cy="884221"/>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0.11146</cdr:x>
      <cdr:y>0.45775</cdr:y>
    </cdr:from>
    <cdr:to>
      <cdr:x>0.82674</cdr:x>
      <cdr:y>0.45833</cdr:y>
    </cdr:to>
    <cdr:cxnSp macro="">
      <cdr:nvCxnSpPr>
        <cdr:cNvPr id="4" name="Straight Connector 3">
          <a:extLst xmlns:a="http://schemas.openxmlformats.org/drawingml/2006/main">
            <a:ext uri="{FF2B5EF4-FFF2-40B4-BE49-F238E27FC236}">
              <a16:creationId xmlns:a16="http://schemas.microsoft.com/office/drawing/2014/main" id="{B5FB0C6A-424F-3F37-0BC4-8B5D6456B206}"/>
            </a:ext>
          </a:extLst>
        </cdr:cNvPr>
        <cdr:cNvCxnSpPr/>
      </cdr:nvCxnSpPr>
      <cdr:spPr>
        <a:xfrm xmlns:a="http://schemas.openxmlformats.org/drawingml/2006/main" flipV="1">
          <a:off x="509588" y="1255696"/>
          <a:ext cx="3270257" cy="1604"/>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xml><?xml version="1.0" encoding="utf-8"?>
<c:userShapes xmlns:c="http://schemas.openxmlformats.org/drawingml/2006/chart">
  <cdr:relSizeAnchor xmlns:cdr="http://schemas.openxmlformats.org/drawingml/2006/chartDrawing">
    <cdr:from>
      <cdr:x>0.82569</cdr:x>
      <cdr:y>0.53125</cdr:y>
    </cdr:from>
    <cdr:to>
      <cdr:x>0.82604</cdr:x>
      <cdr:y>0.79109</cdr:y>
    </cdr:to>
    <cdr:cxnSp macro="">
      <cdr:nvCxnSpPr>
        <cdr:cNvPr id="3" name="Straight Connector 2">
          <a:extLst xmlns:a="http://schemas.openxmlformats.org/drawingml/2006/main">
            <a:ext uri="{FF2B5EF4-FFF2-40B4-BE49-F238E27FC236}">
              <a16:creationId xmlns:a16="http://schemas.microsoft.com/office/drawing/2014/main" id="{E5A26E37-C0C4-CCC5-0BD4-106579F9D724}"/>
            </a:ext>
          </a:extLst>
        </cdr:cNvPr>
        <cdr:cNvCxnSpPr/>
      </cdr:nvCxnSpPr>
      <cdr:spPr>
        <a:xfrm xmlns:a="http://schemas.openxmlformats.org/drawingml/2006/main" flipH="1">
          <a:off x="3775075" y="1457325"/>
          <a:ext cx="1588" cy="712783"/>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0.12396</cdr:x>
      <cdr:y>0.52778</cdr:y>
    </cdr:from>
    <cdr:to>
      <cdr:x>0.82882</cdr:x>
      <cdr:y>0.52893</cdr:y>
    </cdr:to>
    <cdr:cxnSp macro="">
      <cdr:nvCxnSpPr>
        <cdr:cNvPr id="5" name="Straight Connector 4">
          <a:extLst xmlns:a="http://schemas.openxmlformats.org/drawingml/2006/main">
            <a:ext uri="{FF2B5EF4-FFF2-40B4-BE49-F238E27FC236}">
              <a16:creationId xmlns:a16="http://schemas.microsoft.com/office/drawing/2014/main" id="{F93E9DDD-7CB7-8E56-49C5-B3FD6980C9B5}"/>
            </a:ext>
          </a:extLst>
        </cdr:cNvPr>
        <cdr:cNvCxnSpPr/>
      </cdr:nvCxnSpPr>
      <cdr:spPr>
        <a:xfrm xmlns:a="http://schemas.openxmlformats.org/drawingml/2006/main">
          <a:off x="566738" y="1447800"/>
          <a:ext cx="3222617" cy="3169"/>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7.xml><?xml version="1.0" encoding="utf-8"?>
<c:userShapes xmlns:c="http://schemas.openxmlformats.org/drawingml/2006/chart">
  <cdr:relSizeAnchor xmlns:cdr="http://schemas.openxmlformats.org/drawingml/2006/chartDrawing">
    <cdr:from>
      <cdr:x>0.74688</cdr:x>
      <cdr:y>0.65625</cdr:y>
    </cdr:from>
    <cdr:to>
      <cdr:x>0.74688</cdr:x>
      <cdr:y>0.79167</cdr:y>
    </cdr:to>
    <cdr:cxnSp macro="">
      <cdr:nvCxnSpPr>
        <cdr:cNvPr id="3" name="Straight Connector 2">
          <a:extLst xmlns:a="http://schemas.openxmlformats.org/drawingml/2006/main">
            <a:ext uri="{FF2B5EF4-FFF2-40B4-BE49-F238E27FC236}">
              <a16:creationId xmlns:a16="http://schemas.microsoft.com/office/drawing/2014/main" id="{CAE9D47F-2E91-E31D-7521-01AC8E388C22}"/>
            </a:ext>
          </a:extLst>
        </cdr:cNvPr>
        <cdr:cNvCxnSpPr/>
      </cdr:nvCxnSpPr>
      <cdr:spPr>
        <a:xfrm xmlns:a="http://schemas.openxmlformats.org/drawingml/2006/main">
          <a:off x="3414713" y="1800225"/>
          <a:ext cx="0" cy="371475"/>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0.13646</cdr:x>
      <cdr:y>0.65625</cdr:y>
    </cdr:from>
    <cdr:to>
      <cdr:x>0.74479</cdr:x>
      <cdr:y>0.65625</cdr:y>
    </cdr:to>
    <cdr:cxnSp macro="">
      <cdr:nvCxnSpPr>
        <cdr:cNvPr id="6" name="Straight Connector 5">
          <a:extLst xmlns:a="http://schemas.openxmlformats.org/drawingml/2006/main">
            <a:ext uri="{FF2B5EF4-FFF2-40B4-BE49-F238E27FC236}">
              <a16:creationId xmlns:a16="http://schemas.microsoft.com/office/drawing/2014/main" id="{3020A804-39D6-FDBF-EC70-2BBD94BA0C23}"/>
            </a:ext>
          </a:extLst>
        </cdr:cNvPr>
        <cdr:cNvCxnSpPr/>
      </cdr:nvCxnSpPr>
      <cdr:spPr>
        <a:xfrm xmlns:a="http://schemas.openxmlformats.org/drawingml/2006/main">
          <a:off x="623888" y="1800225"/>
          <a:ext cx="2781300" cy="0"/>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8.xml><?xml version="1.0" encoding="utf-8"?>
<c:userShapes xmlns:c="http://schemas.openxmlformats.org/drawingml/2006/chart">
  <cdr:relSizeAnchor xmlns:cdr="http://schemas.openxmlformats.org/drawingml/2006/chartDrawing">
    <cdr:from>
      <cdr:x>0.74479</cdr:x>
      <cdr:y>0.55208</cdr:y>
    </cdr:from>
    <cdr:to>
      <cdr:x>0.74479</cdr:x>
      <cdr:y>0.79167</cdr:y>
    </cdr:to>
    <cdr:cxnSp macro="">
      <cdr:nvCxnSpPr>
        <cdr:cNvPr id="3" name="Straight Connector 2">
          <a:extLst xmlns:a="http://schemas.openxmlformats.org/drawingml/2006/main">
            <a:ext uri="{FF2B5EF4-FFF2-40B4-BE49-F238E27FC236}">
              <a16:creationId xmlns:a16="http://schemas.microsoft.com/office/drawing/2014/main" id="{E42A4EB6-23B3-FDE0-FF18-4C79991BA23C}"/>
            </a:ext>
          </a:extLst>
        </cdr:cNvPr>
        <cdr:cNvCxnSpPr/>
      </cdr:nvCxnSpPr>
      <cdr:spPr>
        <a:xfrm xmlns:a="http://schemas.openxmlformats.org/drawingml/2006/main">
          <a:off x="3405188" y="1514475"/>
          <a:ext cx="0" cy="657225"/>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0.12396</cdr:x>
      <cdr:y>0.55903</cdr:y>
    </cdr:from>
    <cdr:to>
      <cdr:x>0.74479</cdr:x>
      <cdr:y>0.55903</cdr:y>
    </cdr:to>
    <cdr:cxnSp macro="">
      <cdr:nvCxnSpPr>
        <cdr:cNvPr id="9" name="Straight Connector 8">
          <a:extLst xmlns:a="http://schemas.openxmlformats.org/drawingml/2006/main">
            <a:ext uri="{FF2B5EF4-FFF2-40B4-BE49-F238E27FC236}">
              <a16:creationId xmlns:a16="http://schemas.microsoft.com/office/drawing/2014/main" id="{B568FEFC-A260-3139-4630-03B3EE6D1D9D}"/>
            </a:ext>
          </a:extLst>
        </cdr:cNvPr>
        <cdr:cNvCxnSpPr/>
      </cdr:nvCxnSpPr>
      <cdr:spPr>
        <a:xfrm xmlns:a="http://schemas.openxmlformats.org/drawingml/2006/main">
          <a:off x="566738" y="1533525"/>
          <a:ext cx="2838450" cy="0"/>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9.xml><?xml version="1.0" encoding="utf-8"?>
<c:userShapes xmlns:c="http://schemas.openxmlformats.org/drawingml/2006/chart">
  <cdr:relSizeAnchor xmlns:cdr="http://schemas.openxmlformats.org/drawingml/2006/chartDrawing">
    <cdr:from>
      <cdr:x>0.74444</cdr:x>
      <cdr:y>0.44444</cdr:y>
    </cdr:from>
    <cdr:to>
      <cdr:x>0.74479</cdr:x>
      <cdr:y>0.79282</cdr:y>
    </cdr:to>
    <cdr:cxnSp macro="">
      <cdr:nvCxnSpPr>
        <cdr:cNvPr id="3" name="Straight Connector 2">
          <a:extLst xmlns:a="http://schemas.openxmlformats.org/drawingml/2006/main">
            <a:ext uri="{FF2B5EF4-FFF2-40B4-BE49-F238E27FC236}">
              <a16:creationId xmlns:a16="http://schemas.microsoft.com/office/drawing/2014/main" id="{94445694-CAFC-35AD-2BD0-DAC64593EF90}"/>
            </a:ext>
          </a:extLst>
        </cdr:cNvPr>
        <cdr:cNvCxnSpPr/>
      </cdr:nvCxnSpPr>
      <cdr:spPr>
        <a:xfrm xmlns:a="http://schemas.openxmlformats.org/drawingml/2006/main" flipH="1">
          <a:off x="3403600" y="1219200"/>
          <a:ext cx="1588" cy="955675"/>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0.12813</cdr:x>
      <cdr:y>0.44444</cdr:y>
    </cdr:from>
    <cdr:to>
      <cdr:x>0.74757</cdr:x>
      <cdr:y>0.4456</cdr:y>
    </cdr:to>
    <cdr:cxnSp macro="">
      <cdr:nvCxnSpPr>
        <cdr:cNvPr id="5" name="Straight Connector 4">
          <a:extLst xmlns:a="http://schemas.openxmlformats.org/drawingml/2006/main">
            <a:ext uri="{FF2B5EF4-FFF2-40B4-BE49-F238E27FC236}">
              <a16:creationId xmlns:a16="http://schemas.microsoft.com/office/drawing/2014/main" id="{0A050DEB-63AE-D730-A66B-640CFD72995E}"/>
            </a:ext>
          </a:extLst>
        </cdr:cNvPr>
        <cdr:cNvCxnSpPr/>
      </cdr:nvCxnSpPr>
      <cdr:spPr>
        <a:xfrm xmlns:a="http://schemas.openxmlformats.org/drawingml/2006/main">
          <a:off x="585788" y="1219200"/>
          <a:ext cx="2832100" cy="3175"/>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0.xml><?xml version="1.0" encoding="utf-8"?>
<c:userShapes xmlns:c="http://schemas.openxmlformats.org/drawingml/2006/chart">
  <cdr:relSizeAnchor xmlns:cdr="http://schemas.openxmlformats.org/drawingml/2006/chartDrawing">
    <cdr:from>
      <cdr:x>0.90208</cdr:x>
      <cdr:y>0.45172</cdr:y>
    </cdr:from>
    <cdr:to>
      <cdr:x>0.90208</cdr:x>
      <cdr:y>0.79514</cdr:y>
    </cdr:to>
    <cdr:cxnSp macro="">
      <cdr:nvCxnSpPr>
        <cdr:cNvPr id="4" name="Straight Connector 3">
          <a:extLst xmlns:a="http://schemas.openxmlformats.org/drawingml/2006/main">
            <a:ext uri="{FF2B5EF4-FFF2-40B4-BE49-F238E27FC236}">
              <a16:creationId xmlns:a16="http://schemas.microsoft.com/office/drawing/2014/main" id="{207A410F-1007-3262-EF03-C35EF84185B4}"/>
            </a:ext>
          </a:extLst>
        </cdr:cNvPr>
        <cdr:cNvCxnSpPr/>
      </cdr:nvCxnSpPr>
      <cdr:spPr>
        <a:xfrm xmlns:a="http://schemas.openxmlformats.org/drawingml/2006/main">
          <a:off x="4124310" y="1247775"/>
          <a:ext cx="0" cy="948600"/>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0.17083</cdr:x>
      <cdr:y>0.43965</cdr:y>
    </cdr:from>
    <cdr:to>
      <cdr:x>0.90416</cdr:x>
      <cdr:y>0.44046</cdr:y>
    </cdr:to>
    <cdr:cxnSp macro="">
      <cdr:nvCxnSpPr>
        <cdr:cNvPr id="7" name="Straight Connector 6">
          <a:extLst xmlns:a="http://schemas.openxmlformats.org/drawingml/2006/main">
            <a:ext uri="{FF2B5EF4-FFF2-40B4-BE49-F238E27FC236}">
              <a16:creationId xmlns:a16="http://schemas.microsoft.com/office/drawing/2014/main" id="{63908187-A3BE-7CFE-07FE-BA5469209E80}"/>
            </a:ext>
          </a:extLst>
        </cdr:cNvPr>
        <cdr:cNvCxnSpPr/>
      </cdr:nvCxnSpPr>
      <cdr:spPr>
        <a:xfrm xmlns:a="http://schemas.openxmlformats.org/drawingml/2006/main">
          <a:off x="781035" y="1214427"/>
          <a:ext cx="3352785" cy="2237"/>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1.xml><?xml version="1.0" encoding="utf-8"?>
<c:userShapes xmlns:c="http://schemas.openxmlformats.org/drawingml/2006/chart">
  <cdr:relSizeAnchor xmlns:cdr="http://schemas.openxmlformats.org/drawingml/2006/chartDrawing">
    <cdr:from>
      <cdr:x>0.8992</cdr:x>
      <cdr:y>0.39915</cdr:y>
    </cdr:from>
    <cdr:to>
      <cdr:x>0.89964</cdr:x>
      <cdr:y>0.7923</cdr:y>
    </cdr:to>
    <cdr:cxnSp macro="">
      <cdr:nvCxnSpPr>
        <cdr:cNvPr id="3" name="Straight Connector 2">
          <a:extLst xmlns:a="http://schemas.openxmlformats.org/drawingml/2006/main">
            <a:ext uri="{FF2B5EF4-FFF2-40B4-BE49-F238E27FC236}">
              <a16:creationId xmlns:a16="http://schemas.microsoft.com/office/drawing/2014/main" id="{9BA1B226-F77E-A85A-2CF5-62A134F259E3}"/>
            </a:ext>
          </a:extLst>
        </cdr:cNvPr>
        <cdr:cNvCxnSpPr/>
      </cdr:nvCxnSpPr>
      <cdr:spPr>
        <a:xfrm xmlns:a="http://schemas.openxmlformats.org/drawingml/2006/main" flipH="1">
          <a:off x="4092460" y="1094943"/>
          <a:ext cx="1991" cy="1078486"/>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0.14241</cdr:x>
      <cdr:y>0.40041</cdr:y>
    </cdr:from>
    <cdr:to>
      <cdr:x>0.9127</cdr:x>
      <cdr:y>0.40862</cdr:y>
    </cdr:to>
    <cdr:cxnSp macro="">
      <cdr:nvCxnSpPr>
        <cdr:cNvPr id="6" name="Straight Connector 5">
          <a:extLst xmlns:a="http://schemas.openxmlformats.org/drawingml/2006/main">
            <a:ext uri="{FF2B5EF4-FFF2-40B4-BE49-F238E27FC236}">
              <a16:creationId xmlns:a16="http://schemas.microsoft.com/office/drawing/2014/main" id="{16A38EF9-7A39-03DB-502F-EE6A2FADBA71}"/>
            </a:ext>
          </a:extLst>
        </cdr:cNvPr>
        <cdr:cNvCxnSpPr/>
      </cdr:nvCxnSpPr>
      <cdr:spPr>
        <a:xfrm xmlns:a="http://schemas.openxmlformats.org/drawingml/2006/main" flipV="1">
          <a:off x="648133" y="1098407"/>
          <a:ext cx="3505747" cy="22513"/>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2.xml><?xml version="1.0" encoding="utf-8"?>
<c:userShapes xmlns:c="http://schemas.openxmlformats.org/drawingml/2006/chart">
  <cdr:relSizeAnchor xmlns:cdr="http://schemas.openxmlformats.org/drawingml/2006/chartDrawing">
    <cdr:from>
      <cdr:x>0.90708</cdr:x>
      <cdr:y>0.54246</cdr:y>
    </cdr:from>
    <cdr:to>
      <cdr:x>0.90813</cdr:x>
      <cdr:y>0.7994</cdr:y>
    </cdr:to>
    <cdr:cxnSp macro="">
      <cdr:nvCxnSpPr>
        <cdr:cNvPr id="3" name="Straight Connector 2">
          <a:extLst xmlns:a="http://schemas.openxmlformats.org/drawingml/2006/main">
            <a:ext uri="{FF2B5EF4-FFF2-40B4-BE49-F238E27FC236}">
              <a16:creationId xmlns:a16="http://schemas.microsoft.com/office/drawing/2014/main" id="{887DA275-25A6-C169-B0FB-41A8D2A2322B}"/>
            </a:ext>
          </a:extLst>
        </cdr:cNvPr>
        <cdr:cNvCxnSpPr/>
      </cdr:nvCxnSpPr>
      <cdr:spPr>
        <a:xfrm xmlns:a="http://schemas.openxmlformats.org/drawingml/2006/main" flipH="1">
          <a:off x="4124724" y="1488070"/>
          <a:ext cx="4775" cy="704838"/>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0.1309</cdr:x>
      <cdr:y>0.54972</cdr:y>
    </cdr:from>
    <cdr:to>
      <cdr:x>0.90965</cdr:x>
      <cdr:y>0.54972</cdr:y>
    </cdr:to>
    <cdr:cxnSp macro="">
      <cdr:nvCxnSpPr>
        <cdr:cNvPr id="6" name="Straight Connector 5">
          <a:extLst xmlns:a="http://schemas.openxmlformats.org/drawingml/2006/main">
            <a:ext uri="{FF2B5EF4-FFF2-40B4-BE49-F238E27FC236}">
              <a16:creationId xmlns:a16="http://schemas.microsoft.com/office/drawing/2014/main" id="{C51C709A-40B4-6DE3-096A-454F9D54246A}"/>
            </a:ext>
          </a:extLst>
        </cdr:cNvPr>
        <cdr:cNvCxnSpPr/>
      </cdr:nvCxnSpPr>
      <cdr:spPr>
        <a:xfrm xmlns:a="http://schemas.openxmlformats.org/drawingml/2006/main">
          <a:off x="595251" y="1507992"/>
          <a:ext cx="3541160" cy="0"/>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3.xml><?xml version="1.0" encoding="utf-8"?>
<c:userShapes xmlns:c="http://schemas.openxmlformats.org/drawingml/2006/chart">
  <cdr:relSizeAnchor xmlns:cdr="http://schemas.openxmlformats.org/drawingml/2006/chartDrawing">
    <cdr:from>
      <cdr:x>0.1375</cdr:x>
      <cdr:y>0.64583</cdr:y>
    </cdr:from>
    <cdr:to>
      <cdr:x>0.82708</cdr:x>
      <cdr:y>0.64583</cdr:y>
    </cdr:to>
    <cdr:cxnSp macro="">
      <cdr:nvCxnSpPr>
        <cdr:cNvPr id="3" name="Straight Connector 2">
          <a:extLst xmlns:a="http://schemas.openxmlformats.org/drawingml/2006/main">
            <a:ext uri="{FF2B5EF4-FFF2-40B4-BE49-F238E27FC236}">
              <a16:creationId xmlns:a16="http://schemas.microsoft.com/office/drawing/2014/main" id="{A08B4046-5281-5BD9-C7AC-121FC3B564AC}"/>
            </a:ext>
          </a:extLst>
        </cdr:cNvPr>
        <cdr:cNvCxnSpPr/>
      </cdr:nvCxnSpPr>
      <cdr:spPr>
        <a:xfrm xmlns:a="http://schemas.openxmlformats.org/drawingml/2006/main" flipH="1">
          <a:off x="628650" y="1771650"/>
          <a:ext cx="3152775" cy="0"/>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0.82708</cdr:x>
      <cdr:y>0.64583</cdr:y>
    </cdr:from>
    <cdr:to>
      <cdr:x>0.82778</cdr:x>
      <cdr:y>0.8015</cdr:y>
    </cdr:to>
    <cdr:cxnSp macro="">
      <cdr:nvCxnSpPr>
        <cdr:cNvPr id="5" name="Straight Connector 4">
          <a:extLst xmlns:a="http://schemas.openxmlformats.org/drawingml/2006/main">
            <a:ext uri="{FF2B5EF4-FFF2-40B4-BE49-F238E27FC236}">
              <a16:creationId xmlns:a16="http://schemas.microsoft.com/office/drawing/2014/main" id="{A08B4046-5281-5BD9-C7AC-121FC3B564AC}"/>
            </a:ext>
          </a:extLst>
        </cdr:cNvPr>
        <cdr:cNvCxnSpPr/>
      </cdr:nvCxnSpPr>
      <cdr:spPr>
        <a:xfrm xmlns:a="http://schemas.openxmlformats.org/drawingml/2006/main">
          <a:off x="3781425" y="1771650"/>
          <a:ext cx="3175" cy="427021"/>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4.xml><?xml version="1.0" encoding="utf-8"?>
<c:userShapes xmlns:c="http://schemas.openxmlformats.org/drawingml/2006/chart">
  <cdr:relSizeAnchor xmlns:cdr="http://schemas.openxmlformats.org/drawingml/2006/chartDrawing">
    <cdr:from>
      <cdr:x>0.83125</cdr:x>
      <cdr:y>0.70313</cdr:y>
    </cdr:from>
    <cdr:to>
      <cdr:x>0.83229</cdr:x>
      <cdr:y>0.79861</cdr:y>
    </cdr:to>
    <cdr:cxnSp macro="">
      <cdr:nvCxnSpPr>
        <cdr:cNvPr id="4" name="Straight Connector 3">
          <a:extLst xmlns:a="http://schemas.openxmlformats.org/drawingml/2006/main">
            <a:ext uri="{FF2B5EF4-FFF2-40B4-BE49-F238E27FC236}">
              <a16:creationId xmlns:a16="http://schemas.microsoft.com/office/drawing/2014/main" id="{4252157E-1194-FFF8-AC6C-1957CCEA2FDC}"/>
            </a:ext>
          </a:extLst>
        </cdr:cNvPr>
        <cdr:cNvCxnSpPr/>
      </cdr:nvCxnSpPr>
      <cdr:spPr>
        <a:xfrm xmlns:a="http://schemas.openxmlformats.org/drawingml/2006/main" flipH="1">
          <a:off x="3800475" y="1928813"/>
          <a:ext cx="4763" cy="261937"/>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0.14896</cdr:x>
      <cdr:y>0.7066</cdr:y>
    </cdr:from>
    <cdr:to>
      <cdr:x>0.83542</cdr:x>
      <cdr:y>0.70833</cdr:y>
    </cdr:to>
    <cdr:cxnSp macro="">
      <cdr:nvCxnSpPr>
        <cdr:cNvPr id="8" name="Straight Connector 7">
          <a:extLst xmlns:a="http://schemas.openxmlformats.org/drawingml/2006/main">
            <a:ext uri="{FF2B5EF4-FFF2-40B4-BE49-F238E27FC236}">
              <a16:creationId xmlns:a16="http://schemas.microsoft.com/office/drawing/2014/main" id="{A0E90A3F-EBC5-B5EC-559E-A0413119971D}"/>
            </a:ext>
          </a:extLst>
        </cdr:cNvPr>
        <cdr:cNvCxnSpPr/>
      </cdr:nvCxnSpPr>
      <cdr:spPr>
        <a:xfrm xmlns:a="http://schemas.openxmlformats.org/drawingml/2006/main">
          <a:off x="681038" y="1938338"/>
          <a:ext cx="3138487" cy="4762"/>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5.xml><?xml version="1.0" encoding="utf-8"?>
<c:userShapes xmlns:c="http://schemas.openxmlformats.org/drawingml/2006/chart">
  <cdr:relSizeAnchor xmlns:cdr="http://schemas.openxmlformats.org/drawingml/2006/chartDrawing">
    <cdr:from>
      <cdr:x>0.82917</cdr:x>
      <cdr:y>0.58507</cdr:y>
    </cdr:from>
    <cdr:to>
      <cdr:x>0.83021</cdr:x>
      <cdr:y>0.79861</cdr:y>
    </cdr:to>
    <cdr:cxnSp macro="">
      <cdr:nvCxnSpPr>
        <cdr:cNvPr id="4" name="Straight Connector 3">
          <a:extLst xmlns:a="http://schemas.openxmlformats.org/drawingml/2006/main">
            <a:ext uri="{FF2B5EF4-FFF2-40B4-BE49-F238E27FC236}">
              <a16:creationId xmlns:a16="http://schemas.microsoft.com/office/drawing/2014/main" id="{4583330F-9101-F9E0-A6DF-2111123F3378}"/>
            </a:ext>
          </a:extLst>
        </cdr:cNvPr>
        <cdr:cNvCxnSpPr/>
      </cdr:nvCxnSpPr>
      <cdr:spPr>
        <a:xfrm xmlns:a="http://schemas.openxmlformats.org/drawingml/2006/main" flipH="1">
          <a:off x="3790965" y="1604964"/>
          <a:ext cx="4755" cy="585783"/>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0.16354</cdr:x>
      <cdr:y>0.58854</cdr:y>
    </cdr:from>
    <cdr:to>
      <cdr:x>0.83958</cdr:x>
      <cdr:y>0.59201</cdr:y>
    </cdr:to>
    <cdr:cxnSp macro="">
      <cdr:nvCxnSpPr>
        <cdr:cNvPr id="8" name="Straight Connector 7">
          <a:extLst xmlns:a="http://schemas.openxmlformats.org/drawingml/2006/main">
            <a:ext uri="{FF2B5EF4-FFF2-40B4-BE49-F238E27FC236}">
              <a16:creationId xmlns:a16="http://schemas.microsoft.com/office/drawing/2014/main" id="{A20683D6-479B-545D-44F3-20C2E253F8E7}"/>
            </a:ext>
          </a:extLst>
        </cdr:cNvPr>
        <cdr:cNvCxnSpPr/>
      </cdr:nvCxnSpPr>
      <cdr:spPr>
        <a:xfrm xmlns:a="http://schemas.openxmlformats.org/drawingml/2006/main">
          <a:off x="747713" y="1614488"/>
          <a:ext cx="3090862" cy="9525"/>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6.xml><?xml version="1.0" encoding="utf-8"?>
<c:userShapes xmlns:c="http://schemas.openxmlformats.org/drawingml/2006/chart">
  <cdr:relSizeAnchor xmlns:cdr="http://schemas.openxmlformats.org/drawingml/2006/chartDrawing">
    <cdr:from>
      <cdr:x>0.16042</cdr:x>
      <cdr:y>0.75174</cdr:y>
    </cdr:from>
    <cdr:to>
      <cdr:x>0.75209</cdr:x>
      <cdr:y>0.75174</cdr:y>
    </cdr:to>
    <cdr:cxnSp macro="">
      <cdr:nvCxnSpPr>
        <cdr:cNvPr id="7" name="Straight Connector 6">
          <a:extLst xmlns:a="http://schemas.openxmlformats.org/drawingml/2006/main">
            <a:ext uri="{FF2B5EF4-FFF2-40B4-BE49-F238E27FC236}">
              <a16:creationId xmlns:a16="http://schemas.microsoft.com/office/drawing/2014/main" id="{7A893BFE-A77B-EA5E-AF00-13070613F747}"/>
            </a:ext>
          </a:extLst>
        </cdr:cNvPr>
        <cdr:cNvCxnSpPr/>
      </cdr:nvCxnSpPr>
      <cdr:spPr>
        <a:xfrm xmlns:a="http://schemas.openxmlformats.org/drawingml/2006/main">
          <a:off x="733425" y="2062163"/>
          <a:ext cx="2705115" cy="10"/>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0.74792</cdr:x>
      <cdr:y>0.75694</cdr:y>
    </cdr:from>
    <cdr:to>
      <cdr:x>0.74792</cdr:x>
      <cdr:y>0.79514</cdr:y>
    </cdr:to>
    <cdr:cxnSp macro="">
      <cdr:nvCxnSpPr>
        <cdr:cNvPr id="4" name="Straight Connector 3"/>
        <cdr:cNvCxnSpPr/>
      </cdr:nvCxnSpPr>
      <cdr:spPr>
        <a:xfrm xmlns:a="http://schemas.openxmlformats.org/drawingml/2006/main">
          <a:off x="3419475" y="2076450"/>
          <a:ext cx="0" cy="104775"/>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7.xml><?xml version="1.0" encoding="utf-8"?>
<c:userShapes xmlns:c="http://schemas.openxmlformats.org/drawingml/2006/chart">
  <cdr:relSizeAnchor xmlns:cdr="http://schemas.openxmlformats.org/drawingml/2006/chartDrawing">
    <cdr:from>
      <cdr:x>0.15208</cdr:x>
      <cdr:y>0.77257</cdr:y>
    </cdr:from>
    <cdr:to>
      <cdr:x>0.76458</cdr:x>
      <cdr:y>0.77257</cdr:y>
    </cdr:to>
    <cdr:cxnSp macro="">
      <cdr:nvCxnSpPr>
        <cdr:cNvPr id="7" name="Straight Connector 6">
          <a:extLst xmlns:a="http://schemas.openxmlformats.org/drawingml/2006/main">
            <a:ext uri="{FF2B5EF4-FFF2-40B4-BE49-F238E27FC236}">
              <a16:creationId xmlns:a16="http://schemas.microsoft.com/office/drawing/2014/main" id="{0D4C3AC0-5227-4074-48FB-577F7A8650AC}"/>
            </a:ext>
          </a:extLst>
        </cdr:cNvPr>
        <cdr:cNvCxnSpPr/>
      </cdr:nvCxnSpPr>
      <cdr:spPr>
        <a:xfrm xmlns:a="http://schemas.openxmlformats.org/drawingml/2006/main">
          <a:off x="695325" y="2119313"/>
          <a:ext cx="2800350" cy="0"/>
        </a:xfrm>
        <a:prstGeom xmlns:a="http://schemas.openxmlformats.org/drawingml/2006/main" prst="line">
          <a:avLst/>
        </a:prstGeom>
        <a:ln xmlns:a="http://schemas.openxmlformats.org/drawingml/2006/main" w="12700">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0.75694</cdr:x>
      <cdr:y>0.78935</cdr:y>
    </cdr:from>
    <cdr:to>
      <cdr:x>0.75694</cdr:x>
      <cdr:y>0.78935</cdr:y>
    </cdr:to>
    <cdr:cxnSp macro="">
      <cdr:nvCxnSpPr>
        <cdr:cNvPr id="3" name="Straight Connector 2"/>
        <cdr:cNvCxnSpPr/>
      </cdr:nvCxnSpPr>
      <cdr:spPr>
        <a:xfrm xmlns:a="http://schemas.openxmlformats.org/drawingml/2006/main">
          <a:off x="3460750" y="2165350"/>
          <a:ext cx="0" cy="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8.xml><?xml version="1.0" encoding="utf-8"?>
<c:userShapes xmlns:c="http://schemas.openxmlformats.org/drawingml/2006/chart">
  <cdr:relSizeAnchor xmlns:cdr="http://schemas.openxmlformats.org/drawingml/2006/chartDrawing">
    <cdr:from>
      <cdr:x>0.75</cdr:x>
      <cdr:y>0.54514</cdr:y>
    </cdr:from>
    <cdr:to>
      <cdr:x>0.75104</cdr:x>
      <cdr:y>0.78472</cdr:y>
    </cdr:to>
    <cdr:cxnSp macro="">
      <cdr:nvCxnSpPr>
        <cdr:cNvPr id="3" name="Straight Connector 2">
          <a:extLst xmlns:a="http://schemas.openxmlformats.org/drawingml/2006/main">
            <a:ext uri="{FF2B5EF4-FFF2-40B4-BE49-F238E27FC236}">
              <a16:creationId xmlns:a16="http://schemas.microsoft.com/office/drawing/2014/main" id="{963C5501-1076-A303-85CC-4CAE2FD181A8}"/>
            </a:ext>
          </a:extLst>
        </cdr:cNvPr>
        <cdr:cNvCxnSpPr/>
      </cdr:nvCxnSpPr>
      <cdr:spPr>
        <a:xfrm xmlns:a="http://schemas.openxmlformats.org/drawingml/2006/main" flipH="1">
          <a:off x="3429000" y="1495425"/>
          <a:ext cx="4763" cy="657225"/>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0.14479</cdr:x>
      <cdr:y>0.54514</cdr:y>
    </cdr:from>
    <cdr:to>
      <cdr:x>0.75729</cdr:x>
      <cdr:y>0.54514</cdr:y>
    </cdr:to>
    <cdr:cxnSp macro="">
      <cdr:nvCxnSpPr>
        <cdr:cNvPr id="7" name="Straight Connector 6">
          <a:extLst xmlns:a="http://schemas.openxmlformats.org/drawingml/2006/main">
            <a:ext uri="{FF2B5EF4-FFF2-40B4-BE49-F238E27FC236}">
              <a16:creationId xmlns:a16="http://schemas.microsoft.com/office/drawing/2014/main" id="{D51D381E-25B2-AAE6-3FF7-9F48C6C6C5E5}"/>
            </a:ext>
          </a:extLst>
        </cdr:cNvPr>
        <cdr:cNvCxnSpPr/>
      </cdr:nvCxnSpPr>
      <cdr:spPr>
        <a:xfrm xmlns:a="http://schemas.openxmlformats.org/drawingml/2006/main">
          <a:off x="661988" y="1495425"/>
          <a:ext cx="2800350" cy="0"/>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CDE18615EF84309BBB10EFB59390747"/>
        <w:category>
          <w:name w:val="General"/>
          <w:gallery w:val="placeholder"/>
        </w:category>
        <w:types>
          <w:type w:val="bbPlcHdr"/>
        </w:types>
        <w:behaviors>
          <w:behavior w:val="content"/>
        </w:behaviors>
        <w:guid w:val="{B5B3E37D-0519-4A24-8D75-7B3E1AE7CA01}"/>
      </w:docPartPr>
      <w:docPartBody>
        <w:p w:rsidR="00A950F5" w:rsidRDefault="00193C72" w:rsidP="00193C72">
          <w:pPr>
            <w:pStyle w:val="FCDE18615EF84309BBB10EFB59390747"/>
          </w:pPr>
          <w:r>
            <w:rPr>
              <w:rFonts w:asciiTheme="majorHAnsi" w:eastAsiaTheme="majorEastAsia" w:hAnsiTheme="majorHAnsi" w:cstheme="majorBidi"/>
              <w:caps/>
              <w:color w:val="4472C4" w:themeColor="accent1"/>
              <w:sz w:val="80"/>
              <w:szCs w:val="80"/>
            </w:rPr>
            <w:t>[Document title]</w:t>
          </w:r>
        </w:p>
      </w:docPartBody>
    </w:docPart>
    <w:docPart>
      <w:docPartPr>
        <w:name w:val="349BE2C0D5874E56B94176022A522797"/>
        <w:category>
          <w:name w:val="General"/>
          <w:gallery w:val="placeholder"/>
        </w:category>
        <w:types>
          <w:type w:val="bbPlcHdr"/>
        </w:types>
        <w:behaviors>
          <w:behavior w:val="content"/>
        </w:behaviors>
        <w:guid w:val="{566AB08C-0073-4ED8-9CFA-BC22E86B8CFE}"/>
      </w:docPartPr>
      <w:docPartBody>
        <w:p w:rsidR="00A950F5" w:rsidRDefault="00193C72" w:rsidP="00193C72">
          <w:pPr>
            <w:pStyle w:val="349BE2C0D5874E56B94176022A522797"/>
          </w:pPr>
          <w:r>
            <w:rPr>
              <w:color w:val="4472C4" w:themeColor="accent1"/>
              <w:sz w:val="28"/>
              <w:szCs w:val="28"/>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EMGXM+Arial-BoldMT">
    <w:altName w:val="Calibri"/>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3C72"/>
    <w:rsid w:val="000F679C"/>
    <w:rsid w:val="00193C72"/>
    <w:rsid w:val="002F5DB5"/>
    <w:rsid w:val="00530883"/>
    <w:rsid w:val="005C7DFF"/>
    <w:rsid w:val="006F0558"/>
    <w:rsid w:val="00905049"/>
    <w:rsid w:val="00955DB3"/>
    <w:rsid w:val="00A950F5"/>
    <w:rsid w:val="00B60258"/>
    <w:rsid w:val="00BE14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CDE18615EF84309BBB10EFB59390747">
    <w:name w:val="FCDE18615EF84309BBB10EFB59390747"/>
    <w:rsid w:val="00193C72"/>
  </w:style>
  <w:style w:type="paragraph" w:customStyle="1" w:styleId="349BE2C0D5874E56B94176022A522797">
    <w:name w:val="349BE2C0D5874E56B94176022A522797"/>
    <w:rsid w:val="00193C72"/>
  </w:style>
  <w:style w:type="character" w:styleId="PlaceholderText">
    <w:name w:val="Placeholder Text"/>
    <w:basedOn w:val="DefaultParagraphFont"/>
    <w:uiPriority w:val="99"/>
    <w:semiHidden/>
    <w:rsid w:val="0090504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2023-03-31T00:00:00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87B335D-11D1-4BF5-B277-EF50D1FD87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293</TotalTime>
  <Pages>24</Pages>
  <Words>3319</Words>
  <Characters>18922</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Groundwater resource quality objectives determination</vt:lpstr>
    </vt:vector>
  </TitlesOfParts>
  <Company/>
  <LinksUpToDate>false</LinksUpToDate>
  <CharactersWithSpaces>22197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Groundwater resource quality objectives determination</dc:title>
  <dc:subject>Training manual</dc:subject>
  <dc:creator>abongile xaza</dc:creator>
  <cp:keywords/>
  <dc:description/>
  <cp:lastModifiedBy>abongile xaza</cp:lastModifiedBy>
  <cp:revision>4</cp:revision>
  <dcterms:created xsi:type="dcterms:W3CDTF">2023-03-27T12:25:00Z</dcterms:created>
  <dcterms:modified xsi:type="dcterms:W3CDTF">2023-03-28T05:43:00Z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3d653f9f641c521cb32e9c806480ac806b417838d1ce4107cdfce665200e3504</vt:lpwstr>
  </property>
</Properties>
</file>